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5" w:rsidRPr="00473A70" w:rsidRDefault="005F7FE5" w:rsidP="00EA45D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5F7FE5" w:rsidRPr="00473A70" w:rsidRDefault="005F7FE5" w:rsidP="00EA45D3"/>
    <w:p w:rsidR="005F7FE5" w:rsidRPr="00473A70" w:rsidRDefault="005F7FE5" w:rsidP="00EA45D3">
      <w:pPr>
        <w:jc w:val="center"/>
        <w:rPr>
          <w:b/>
          <w:sz w:val="28"/>
          <w:szCs w:val="28"/>
        </w:rPr>
      </w:pPr>
      <w:r w:rsidRPr="00473A70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473A70">
        <w:rPr>
          <w:b/>
          <w:sz w:val="28"/>
          <w:szCs w:val="28"/>
        </w:rPr>
        <w:br/>
        <w:t>імені О.М. Бекетова</w:t>
      </w:r>
    </w:p>
    <w:p w:rsidR="005F7FE5" w:rsidRPr="00473A70" w:rsidRDefault="005F7FE5" w:rsidP="00EA45D3">
      <w:pPr>
        <w:rPr>
          <w:b/>
          <w:sz w:val="28"/>
          <w:szCs w:val="28"/>
        </w:rPr>
      </w:pPr>
    </w:p>
    <w:p w:rsidR="005F7FE5" w:rsidRPr="00473A70" w:rsidRDefault="005F7FE5" w:rsidP="00EA45D3">
      <w:pPr>
        <w:rPr>
          <w:lang w:val="ru-RU"/>
        </w:rPr>
      </w:pPr>
    </w:p>
    <w:p w:rsidR="005F7FE5" w:rsidRPr="00473A70" w:rsidRDefault="005F7FE5" w:rsidP="00EA45D3"/>
    <w:p w:rsidR="005F7FE5" w:rsidRPr="00473A70" w:rsidRDefault="005F7FE5" w:rsidP="00EA45D3"/>
    <w:p w:rsidR="005F7FE5" w:rsidRPr="00473A70" w:rsidRDefault="005F7FE5" w:rsidP="00EA45D3"/>
    <w:p w:rsidR="005F7FE5" w:rsidRPr="00473A70" w:rsidRDefault="005F7FE5" w:rsidP="00EA45D3"/>
    <w:p w:rsidR="005F7FE5" w:rsidRPr="00473A70" w:rsidRDefault="005F7FE5" w:rsidP="00EA45D3"/>
    <w:p w:rsidR="005F7FE5" w:rsidRPr="00473A70" w:rsidRDefault="005F7FE5" w:rsidP="000C1A9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473A70">
        <w:rPr>
          <w:rFonts w:ascii="Times New Roman" w:hAnsi="Times New Roman" w:cs="Times New Roman"/>
          <w:i w:val="0"/>
        </w:rPr>
        <w:t xml:space="preserve">ДОДАТОК </w:t>
      </w:r>
    </w:p>
    <w:p w:rsidR="005F7FE5" w:rsidRPr="00473A70" w:rsidRDefault="005F7FE5" w:rsidP="00EA45D3"/>
    <w:p w:rsidR="005F7FE5" w:rsidRPr="00473A70" w:rsidRDefault="005F7FE5" w:rsidP="3C2B594C">
      <w:pPr>
        <w:pStyle w:val="Heading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73A70">
        <w:rPr>
          <w:rFonts w:ascii="Times New Roman" w:hAnsi="Times New Roman" w:cs="Times New Roman"/>
          <w:i w:val="0"/>
          <w:iCs w:val="0"/>
        </w:rPr>
        <w:t xml:space="preserve">до </w:t>
      </w:r>
      <w:r>
        <w:rPr>
          <w:rFonts w:ascii="Times New Roman" w:hAnsi="Times New Roman" w:cs="Times New Roman"/>
          <w:i w:val="0"/>
          <w:iCs w:val="0"/>
        </w:rPr>
        <w:t>освітньо-наукової</w:t>
      </w:r>
      <w:r w:rsidRPr="00473A70">
        <w:rPr>
          <w:rFonts w:ascii="Times New Roman" w:hAnsi="Times New Roman" w:cs="Times New Roman"/>
          <w:i w:val="0"/>
          <w:iCs w:val="0"/>
        </w:rPr>
        <w:t xml:space="preserve">програми, </w:t>
      </w:r>
    </w:p>
    <w:p w:rsidR="005F7FE5" w:rsidRPr="00473A70" w:rsidRDefault="005F7FE5" w:rsidP="00EA45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73A70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Архітектура та містобудування</w:t>
      </w:r>
      <w:r w:rsidRPr="00473A70">
        <w:rPr>
          <w:b/>
          <w:bCs/>
          <w:sz w:val="28"/>
          <w:szCs w:val="28"/>
        </w:rPr>
        <w:t>»</w:t>
      </w:r>
    </w:p>
    <w:p w:rsidR="005F7FE5" w:rsidRPr="00473A70" w:rsidRDefault="005F7FE5" w:rsidP="3C2B594C">
      <w:pPr>
        <w:spacing w:line="360" w:lineRule="auto"/>
        <w:jc w:val="center"/>
        <w:rPr>
          <w:b/>
          <w:bCs/>
          <w:sz w:val="28"/>
          <w:szCs w:val="28"/>
        </w:rPr>
      </w:pPr>
    </w:p>
    <w:p w:rsidR="005F7FE5" w:rsidRPr="00473A70" w:rsidRDefault="005F7FE5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F7FE5" w:rsidRPr="00473A70" w:rsidRDefault="005F7FE5" w:rsidP="00EA45D3">
      <w:pPr>
        <w:spacing w:line="360" w:lineRule="auto"/>
        <w:jc w:val="center"/>
        <w:rPr>
          <w:b/>
          <w:sz w:val="28"/>
          <w:szCs w:val="28"/>
        </w:rPr>
      </w:pPr>
    </w:p>
    <w:p w:rsidR="005F7FE5" w:rsidRDefault="005F7FE5" w:rsidP="0091573E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Pr="006C2BFF">
        <w:rPr>
          <w:b/>
          <w:u w:val="single"/>
        </w:rPr>
        <w:t>третій (освітньо-науковий)</w:t>
      </w:r>
    </w:p>
    <w:p w:rsidR="005F7FE5" w:rsidRPr="009F34A5" w:rsidRDefault="005F7FE5" w:rsidP="0091573E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59787ED8">
        <w:rPr>
          <w:b/>
          <w:bCs/>
          <w:lang w:val="ru-RU"/>
        </w:rPr>
        <w:t>ь</w:t>
      </w:r>
      <w:r w:rsidRPr="59787ED8">
        <w:rPr>
          <w:b/>
          <w:bCs/>
        </w:rPr>
        <w:t xml:space="preserve"> знань</w:t>
      </w:r>
      <w:r>
        <w:rPr>
          <w:b/>
          <w:bCs/>
        </w:rPr>
        <w:t>: Будівництво</w:t>
      </w:r>
      <w:r w:rsidRPr="59787ED8">
        <w:rPr>
          <w:b/>
          <w:bCs/>
        </w:rPr>
        <w:t xml:space="preserve"> </w:t>
      </w:r>
    </w:p>
    <w:p w:rsidR="005F7FE5" w:rsidRPr="009D75A1" w:rsidRDefault="005F7FE5" w:rsidP="0091573E">
      <w:r w:rsidRPr="59787ED8">
        <w:rPr>
          <w:b/>
          <w:bCs/>
        </w:rPr>
        <w:t>спеціальність</w:t>
      </w:r>
      <w:r>
        <w:rPr>
          <w:b/>
          <w:bCs/>
        </w:rPr>
        <w:t xml:space="preserve">  </w:t>
      </w:r>
      <w:r w:rsidRPr="009D75A1">
        <w:rPr>
          <w:b/>
        </w:rPr>
        <w:t>Архітектура та містобудування</w:t>
      </w:r>
    </w:p>
    <w:p w:rsidR="005F7FE5" w:rsidRPr="00473A70" w:rsidRDefault="005F7FE5" w:rsidP="00EA45D3">
      <w:pPr>
        <w:jc w:val="both"/>
        <w:rPr>
          <w:sz w:val="28"/>
          <w:szCs w:val="28"/>
        </w:rPr>
      </w:pPr>
    </w:p>
    <w:p w:rsidR="005F7FE5" w:rsidRPr="00473A70" w:rsidRDefault="005F7FE5" w:rsidP="00EA45D3">
      <w:pPr>
        <w:jc w:val="both"/>
        <w:rPr>
          <w:sz w:val="28"/>
          <w:szCs w:val="28"/>
        </w:rPr>
      </w:pPr>
    </w:p>
    <w:p w:rsidR="005F7FE5" w:rsidRPr="00473A70" w:rsidRDefault="005F7FE5" w:rsidP="00EA45D3">
      <w:pPr>
        <w:jc w:val="both"/>
        <w:rPr>
          <w:sz w:val="28"/>
          <w:szCs w:val="28"/>
        </w:rPr>
      </w:pPr>
    </w:p>
    <w:p w:rsidR="005F7FE5" w:rsidRPr="00473A70" w:rsidRDefault="005F7FE5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473A70">
        <w:rPr>
          <w:rStyle w:val="uficommentbody"/>
          <w:b/>
        </w:rPr>
        <w:t>ЗАТВЕРДЖЕНО НАУКОВО-МЕТОДИЧНОЮ РАДОЮ</w:t>
      </w:r>
      <w:r w:rsidRPr="00473A70">
        <w:rPr>
          <w:b/>
        </w:rPr>
        <w:br/>
      </w:r>
      <w:r w:rsidRPr="00473A70">
        <w:rPr>
          <w:rStyle w:val="uficommentbody"/>
          <w:b/>
        </w:rPr>
        <w:t>Голова науково-методичної ради</w:t>
      </w:r>
      <w:r w:rsidRPr="00473A70">
        <w:rPr>
          <w:b/>
        </w:rPr>
        <w:br/>
      </w:r>
      <w:r w:rsidRPr="00473A70">
        <w:rPr>
          <w:rStyle w:val="uficommentbody"/>
          <w:b/>
        </w:rPr>
        <w:t>___________________</w:t>
      </w:r>
      <w:r w:rsidRPr="00473A70">
        <w:rPr>
          <w:rStyle w:val="uficommentbody"/>
          <w:b/>
          <w:lang w:val="ru-RU"/>
        </w:rPr>
        <w:t>Г.В. Стадник</w:t>
      </w:r>
      <w:r w:rsidRPr="00473A70">
        <w:rPr>
          <w:b/>
        </w:rPr>
        <w:br/>
      </w:r>
      <w:r w:rsidRPr="00473A70">
        <w:rPr>
          <w:rStyle w:val="uficommentbody"/>
          <w:b/>
        </w:rPr>
        <w:t>(протокол № ____ від «_____»________________ 202</w:t>
      </w:r>
      <w:r>
        <w:rPr>
          <w:rStyle w:val="uficommentbody"/>
          <w:b/>
        </w:rPr>
        <w:t>1</w:t>
      </w:r>
      <w:r w:rsidRPr="00473A70">
        <w:rPr>
          <w:rStyle w:val="uficommentbody"/>
          <w:b/>
        </w:rPr>
        <w:t xml:space="preserve"> р.)</w:t>
      </w:r>
    </w:p>
    <w:p w:rsidR="005F7FE5" w:rsidRPr="00473A70" w:rsidRDefault="005F7FE5" w:rsidP="00EA45D3">
      <w:pPr>
        <w:spacing w:line="360" w:lineRule="auto"/>
        <w:jc w:val="right"/>
        <w:rPr>
          <w:b/>
        </w:rPr>
      </w:pPr>
    </w:p>
    <w:p w:rsidR="005F7FE5" w:rsidRPr="00473A70" w:rsidRDefault="005F7FE5" w:rsidP="3C2B594C">
      <w:pPr>
        <w:spacing w:line="360" w:lineRule="auto"/>
        <w:jc w:val="right"/>
        <w:rPr>
          <w:b/>
          <w:bCs/>
        </w:rPr>
      </w:pPr>
      <w:r w:rsidRPr="00473A70">
        <w:rPr>
          <w:rStyle w:val="uficommentbody"/>
          <w:b/>
          <w:bCs/>
        </w:rPr>
        <w:t>Додаток до освітньої програми набуває чинності</w:t>
      </w:r>
      <w:r w:rsidRPr="00473A70">
        <w:br/>
      </w:r>
      <w:r w:rsidRPr="00473A70">
        <w:rPr>
          <w:rStyle w:val="uficommentbody"/>
          <w:b/>
          <w:bCs/>
        </w:rPr>
        <w:t xml:space="preserve"> на період дії відповідної освітньої програми і </w:t>
      </w:r>
      <w:r w:rsidRPr="00473A70">
        <w:br/>
      </w:r>
      <w:r w:rsidRPr="00473A70">
        <w:rPr>
          <w:rStyle w:val="uficommentbody"/>
          <w:b/>
          <w:bCs/>
        </w:rPr>
        <w:t>є невід’ємною частиною освітньої програми.</w:t>
      </w:r>
    </w:p>
    <w:p w:rsidR="005F7FE5" w:rsidRPr="00473A70" w:rsidRDefault="005F7FE5" w:rsidP="00EA45D3">
      <w:pPr>
        <w:rPr>
          <w:sz w:val="28"/>
          <w:szCs w:val="28"/>
        </w:rPr>
      </w:pPr>
    </w:p>
    <w:p w:rsidR="005F7FE5" w:rsidRPr="00473A70" w:rsidRDefault="005F7FE5" w:rsidP="00EA45D3">
      <w:pPr>
        <w:rPr>
          <w:sz w:val="28"/>
          <w:szCs w:val="28"/>
        </w:rPr>
      </w:pPr>
    </w:p>
    <w:p w:rsidR="005F7FE5" w:rsidRPr="00473A70" w:rsidRDefault="005F7FE5" w:rsidP="3C2B594C">
      <w:pPr>
        <w:spacing w:line="360" w:lineRule="auto"/>
        <w:jc w:val="right"/>
      </w:pPr>
      <w:r w:rsidRPr="00473A70">
        <w:rPr>
          <w:b/>
          <w:bCs/>
        </w:rPr>
        <w:t>Освітню програму введено в дію з ____.____.202</w:t>
      </w:r>
      <w:r>
        <w:rPr>
          <w:b/>
          <w:bCs/>
        </w:rPr>
        <w:t>1</w:t>
      </w:r>
      <w:r w:rsidRPr="00473A70">
        <w:rPr>
          <w:b/>
          <w:bCs/>
        </w:rPr>
        <w:t xml:space="preserve"> р.</w:t>
      </w:r>
      <w:r w:rsidRPr="00473A70">
        <w:br/>
      </w:r>
      <w:r w:rsidRPr="00473A70">
        <w:rPr>
          <w:b/>
          <w:bCs/>
        </w:rPr>
        <w:t xml:space="preserve"> (наказ № ____ від «_____»________________ 202</w:t>
      </w:r>
      <w:r>
        <w:rPr>
          <w:b/>
          <w:bCs/>
        </w:rPr>
        <w:t>1</w:t>
      </w:r>
      <w:r w:rsidRPr="00473A70">
        <w:rPr>
          <w:b/>
          <w:bCs/>
        </w:rPr>
        <w:t xml:space="preserve"> р.)</w:t>
      </w:r>
    </w:p>
    <w:p w:rsidR="005F7FE5" w:rsidRPr="00473A70" w:rsidRDefault="005F7FE5" w:rsidP="3C2B594C">
      <w:pPr>
        <w:rPr>
          <w:sz w:val="28"/>
          <w:szCs w:val="28"/>
        </w:rPr>
      </w:pPr>
    </w:p>
    <w:p w:rsidR="005F7FE5" w:rsidRPr="00473A70" w:rsidRDefault="005F7FE5" w:rsidP="00EA45D3">
      <w:pPr>
        <w:rPr>
          <w:sz w:val="28"/>
          <w:szCs w:val="28"/>
        </w:rPr>
      </w:pPr>
    </w:p>
    <w:p w:rsidR="005F7FE5" w:rsidRPr="00473A70" w:rsidRDefault="005F7FE5" w:rsidP="00EA45D3">
      <w:pPr>
        <w:rPr>
          <w:sz w:val="28"/>
          <w:szCs w:val="28"/>
        </w:rPr>
      </w:pPr>
    </w:p>
    <w:p w:rsidR="005F7FE5" w:rsidRPr="00473A70" w:rsidRDefault="005F7FE5" w:rsidP="00EA45D3">
      <w:pPr>
        <w:rPr>
          <w:sz w:val="28"/>
          <w:szCs w:val="28"/>
        </w:rPr>
      </w:pPr>
    </w:p>
    <w:p w:rsidR="005F7FE5" w:rsidRPr="00473A70" w:rsidRDefault="005F7FE5" w:rsidP="00EA45D3">
      <w:pPr>
        <w:jc w:val="center"/>
        <w:rPr>
          <w:sz w:val="28"/>
          <w:szCs w:val="28"/>
        </w:rPr>
      </w:pPr>
      <w:r>
        <w:rPr>
          <w:noProof/>
          <w:lang w:val="ru-RU" w:eastAsia="ru-RU"/>
        </w:rPr>
        <w:pict>
          <v:rect id="Rectangle 2" o:spid="_x0000_s1026" style="position:absolute;left:0;text-align:left;margin-left:455.65pt;margin-top:7.15pt;width:47.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Pr="00473A70">
        <w:rPr>
          <w:sz w:val="28"/>
          <w:szCs w:val="28"/>
        </w:rPr>
        <w:t>Харків–202</w:t>
      </w:r>
      <w:r>
        <w:rPr>
          <w:sz w:val="28"/>
          <w:szCs w:val="28"/>
          <w:lang w:val="ru-RU"/>
        </w:rPr>
        <w:t>1</w:t>
      </w:r>
      <w:r w:rsidRPr="00473A70">
        <w:rPr>
          <w:sz w:val="28"/>
          <w:szCs w:val="28"/>
        </w:rPr>
        <w:t xml:space="preserve"> р.</w:t>
      </w:r>
    </w:p>
    <w:p w:rsidR="005F7FE5" w:rsidRPr="00473A70" w:rsidRDefault="005F7FE5" w:rsidP="00EA45D3">
      <w:pPr>
        <w:jc w:val="center"/>
        <w:rPr>
          <w:b/>
        </w:rPr>
      </w:pPr>
      <w:r>
        <w:rPr>
          <w:noProof/>
          <w:lang w:val="ru-RU" w:eastAsia="ru-RU"/>
        </w:rPr>
        <w:pict>
          <v:rect id="Rectangle 3" o:spid="_x0000_s1027" style="position:absolute;left:0;text-align:left;margin-left:447.4pt;margin-top:31.7pt;width:55.7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Pr="00473A70">
        <w:rPr>
          <w:sz w:val="28"/>
          <w:szCs w:val="28"/>
        </w:rPr>
        <w:br w:type="page"/>
      </w:r>
      <w:r w:rsidRPr="00473A70">
        <w:rPr>
          <w:b/>
        </w:rPr>
        <w:t>ЛИСТ ПОГОДЖЕННЯ</w:t>
      </w:r>
    </w:p>
    <w:p w:rsidR="005F7FE5" w:rsidRPr="00473A70" w:rsidRDefault="005F7FE5" w:rsidP="00EA45D3">
      <w:pPr>
        <w:pStyle w:val="BodyTextIndent"/>
        <w:spacing w:after="0"/>
        <w:ind w:left="0"/>
        <w:jc w:val="center"/>
        <w:rPr>
          <w:b/>
        </w:rPr>
      </w:pPr>
      <w:r w:rsidRPr="00473A70">
        <w:rPr>
          <w:b/>
        </w:rPr>
        <w:t xml:space="preserve">додатку до освітньо-наукової програми </w:t>
      </w:r>
    </w:p>
    <w:p w:rsidR="005F7FE5" w:rsidRPr="00473A70" w:rsidRDefault="005F7FE5" w:rsidP="00EA45D3">
      <w:pPr>
        <w:pStyle w:val="BodyTextIndent"/>
        <w:spacing w:after="0"/>
        <w:ind w:left="0"/>
        <w:jc w:val="center"/>
        <w:rPr>
          <w:b/>
        </w:rPr>
      </w:pPr>
    </w:p>
    <w:p w:rsidR="005F7FE5" w:rsidRPr="00473A70" w:rsidRDefault="005F7FE5" w:rsidP="00EA45D3">
      <w:pPr>
        <w:pStyle w:val="BodyTextIndent"/>
        <w:spacing w:after="0" w:line="360" w:lineRule="auto"/>
        <w:ind w:left="0"/>
        <w:jc w:val="center"/>
        <w:rPr>
          <w:b/>
        </w:rPr>
      </w:pPr>
    </w:p>
    <w:p w:rsidR="005F7FE5" w:rsidRPr="00473A70" w:rsidRDefault="005F7FE5" w:rsidP="001E34FB">
      <w:pPr>
        <w:pStyle w:val="BodyTextIndent"/>
        <w:spacing w:after="0" w:line="360" w:lineRule="auto"/>
        <w:ind w:left="0"/>
        <w:rPr>
          <w:b/>
        </w:rPr>
      </w:pPr>
      <w:bookmarkStart w:id="0" w:name="_Hlk505696828"/>
      <w:r w:rsidRPr="00473A70">
        <w:rPr>
          <w:b/>
        </w:rPr>
        <w:t>Додаток до освітньої програми розглянуто і схвалено:</w:t>
      </w:r>
    </w:p>
    <w:bookmarkEnd w:id="0"/>
    <w:p w:rsidR="005F7FE5" w:rsidRPr="00473A70" w:rsidRDefault="005F7FE5" w:rsidP="001E34FB">
      <w:pPr>
        <w:pStyle w:val="BodyTextIndent"/>
        <w:spacing w:after="0" w:line="360" w:lineRule="auto"/>
        <w:ind w:left="0"/>
        <w:rPr>
          <w:b/>
        </w:rPr>
      </w:pPr>
    </w:p>
    <w:p w:rsidR="005F7FE5" w:rsidRPr="00A61E41" w:rsidRDefault="005F7FE5" w:rsidP="00F741D5">
      <w:pPr>
        <w:spacing w:line="360" w:lineRule="auto"/>
      </w:pPr>
      <w:r w:rsidRPr="00A61E41">
        <w:t>Кафедра архітектури будівель і споруд та дизайну архітектурного середовища</w:t>
      </w:r>
    </w:p>
    <w:p w:rsidR="005F7FE5" w:rsidRPr="009F34A5" w:rsidRDefault="005F7FE5" w:rsidP="00F741D5">
      <w:pPr>
        <w:pStyle w:val="BodyTextIndent"/>
        <w:tabs>
          <w:tab w:val="left" w:pos="2580"/>
        </w:tabs>
        <w:spacing w:after="0" w:line="360" w:lineRule="auto"/>
        <w:ind w:left="0"/>
        <w:rPr>
          <w:rStyle w:val="uficommentbody"/>
        </w:rPr>
      </w:pPr>
      <w:r w:rsidRPr="009F34A5">
        <w:rPr>
          <w:rStyle w:val="uficommentbody"/>
        </w:rPr>
        <w:t>Протокол № ____ від «_____»</w:t>
      </w:r>
      <w:r>
        <w:rPr>
          <w:rStyle w:val="uficommentbody"/>
        </w:rPr>
        <w:t xml:space="preserve"> липня </w:t>
      </w:r>
      <w:r w:rsidRPr="009F34A5">
        <w:rPr>
          <w:rStyle w:val="uficommentbody"/>
        </w:rPr>
        <w:t>20</w:t>
      </w:r>
      <w:r>
        <w:rPr>
          <w:rStyle w:val="uficommentbody"/>
        </w:rPr>
        <w:t>21</w:t>
      </w:r>
      <w:r w:rsidRPr="009F34A5">
        <w:rPr>
          <w:rStyle w:val="uficommentbody"/>
        </w:rPr>
        <w:t xml:space="preserve"> р.</w:t>
      </w:r>
      <w:r w:rsidRPr="009F34A5">
        <w:rPr>
          <w:rStyle w:val="uficommentbody"/>
        </w:rPr>
        <w:tab/>
      </w:r>
    </w:p>
    <w:p w:rsidR="005F7FE5" w:rsidRDefault="005F7FE5" w:rsidP="00F741D5">
      <w:pPr>
        <w:pStyle w:val="BodyTextIndent"/>
        <w:ind w:left="0"/>
        <w:rPr>
          <w:rStyle w:val="uficommentbody"/>
        </w:rPr>
      </w:pPr>
      <w:r w:rsidRPr="009F34A5">
        <w:rPr>
          <w:rStyle w:val="uficommentbody"/>
        </w:rPr>
        <w:t>Завідувач кафедри ___________ (</w:t>
      </w:r>
      <w:r>
        <w:rPr>
          <w:rStyle w:val="uficommentbody"/>
          <w:lang w:val="ru-RU"/>
        </w:rPr>
        <w:t>Попова О.А..</w:t>
      </w:r>
      <w:r w:rsidRPr="009F34A5">
        <w:rPr>
          <w:rStyle w:val="uficommentbody"/>
        </w:rPr>
        <w:t>)</w:t>
      </w:r>
    </w:p>
    <w:p w:rsidR="005F7FE5" w:rsidRPr="00A61E41" w:rsidRDefault="005F7FE5" w:rsidP="00F741D5">
      <w:pPr>
        <w:spacing w:line="360" w:lineRule="auto"/>
      </w:pPr>
      <w:r w:rsidRPr="00A61E41">
        <w:t xml:space="preserve">Кафедра </w:t>
      </w:r>
      <w:r>
        <w:t>містобудування</w:t>
      </w:r>
    </w:p>
    <w:p w:rsidR="005F7FE5" w:rsidRPr="00A61E41" w:rsidRDefault="005F7FE5" w:rsidP="00F741D5">
      <w:pPr>
        <w:spacing w:line="360" w:lineRule="auto"/>
      </w:pPr>
      <w:r w:rsidRPr="00A61E41">
        <w:t xml:space="preserve">Протокол № </w:t>
      </w:r>
      <w:r>
        <w:t xml:space="preserve">___ </w:t>
      </w:r>
      <w:r w:rsidRPr="00A61E41">
        <w:t>від «</w:t>
      </w:r>
      <w:r>
        <w:t>___</w:t>
      </w:r>
      <w:r w:rsidRPr="00A61E41">
        <w:t>»</w:t>
      </w:r>
      <w:r>
        <w:t xml:space="preserve"> </w:t>
      </w:r>
      <w:r>
        <w:rPr>
          <w:rStyle w:val="uficommentbody"/>
        </w:rPr>
        <w:t xml:space="preserve">липня </w:t>
      </w:r>
      <w:r>
        <w:t xml:space="preserve"> </w:t>
      </w:r>
      <w:r w:rsidRPr="00A61E41">
        <w:t>20</w:t>
      </w:r>
      <w:r>
        <w:t>21</w:t>
      </w:r>
      <w:r w:rsidRPr="00A61E41">
        <w:t xml:space="preserve"> р.</w:t>
      </w:r>
    </w:p>
    <w:p w:rsidR="005F7FE5" w:rsidRPr="00A61E41" w:rsidRDefault="005F7FE5" w:rsidP="00F741D5">
      <w:pPr>
        <w:spacing w:line="360" w:lineRule="auto"/>
      </w:pPr>
      <w:r w:rsidRPr="00A61E41">
        <w:t>Завідувач кафедри _________________(</w:t>
      </w:r>
      <w:r>
        <w:t>Древаль І.В.</w:t>
      </w:r>
      <w:r w:rsidRPr="00A61E41">
        <w:t>)</w:t>
      </w:r>
    </w:p>
    <w:p w:rsidR="005F7FE5" w:rsidRPr="009F34A5" w:rsidRDefault="005F7FE5" w:rsidP="00B10CBF">
      <w:pPr>
        <w:pStyle w:val="BodyTextIndent"/>
        <w:ind w:left="0"/>
      </w:pPr>
    </w:p>
    <w:p w:rsidR="005F7FE5" w:rsidRDefault="005F7FE5" w:rsidP="00B10CBF">
      <w:pPr>
        <w:pStyle w:val="BodyTextIndent"/>
        <w:ind w:left="0"/>
      </w:pPr>
      <w:r w:rsidRPr="006128AC">
        <w:t>На</w:t>
      </w:r>
      <w:r>
        <w:t>уково-методична рада Навчально-наукового інституту підготовки кадрів вищої кваліфікації (НН ІПКВК)</w:t>
      </w:r>
    </w:p>
    <w:p w:rsidR="005F7FE5" w:rsidRPr="009F34A5" w:rsidRDefault="005F7FE5" w:rsidP="00B10CBF">
      <w:pPr>
        <w:pStyle w:val="BodyTextIndent"/>
        <w:ind w:left="0"/>
        <w:rPr>
          <w:rStyle w:val="uficommentbody"/>
        </w:rPr>
      </w:pPr>
      <w:r w:rsidRPr="009F34A5">
        <w:rPr>
          <w:rStyle w:val="uficommentbody"/>
        </w:rPr>
        <w:t>Протокол № ____ від «_____»________________ 20</w:t>
      </w:r>
      <w:r>
        <w:rPr>
          <w:rStyle w:val="uficommentbody"/>
        </w:rPr>
        <w:t>2</w:t>
      </w:r>
      <w:r w:rsidRPr="009F34A5">
        <w:rPr>
          <w:rStyle w:val="uficommentbody"/>
        </w:rPr>
        <w:t xml:space="preserve">_ р. </w:t>
      </w:r>
    </w:p>
    <w:p w:rsidR="005F7FE5" w:rsidRPr="00473A70" w:rsidRDefault="005F7FE5" w:rsidP="00B10CBF">
      <w:pPr>
        <w:pStyle w:val="BodyTextIndent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 (</w:t>
      </w:r>
      <w:r>
        <w:t>Цигенко А.Ю.</w:t>
      </w:r>
      <w:r w:rsidRPr="009F34A5">
        <w:rPr>
          <w:rStyle w:val="uficommentbody"/>
        </w:rPr>
        <w:t>)</w:t>
      </w:r>
    </w:p>
    <w:p w:rsidR="005F7FE5" w:rsidRPr="00473A70" w:rsidRDefault="005F7FE5" w:rsidP="001E34FB">
      <w:pPr>
        <w:pStyle w:val="BodyTextIndent"/>
        <w:ind w:left="0"/>
      </w:pPr>
    </w:p>
    <w:p w:rsidR="005F7FE5" w:rsidRDefault="005F7FE5" w:rsidP="00DE05C0">
      <w:pPr>
        <w:jc w:val="both"/>
      </w:pPr>
    </w:p>
    <w:p w:rsidR="005F7FE5" w:rsidRDefault="005F7FE5" w:rsidP="00B10CBF">
      <w:pPr>
        <w:jc w:val="both"/>
      </w:pPr>
      <w:r w:rsidRPr="00DE05C0">
        <w:t>Р</w:t>
      </w:r>
      <w:r>
        <w:t>озроблено членами групи забезпечення спеціальності 281 Публічне управління та адміністрування</w:t>
      </w:r>
      <w:r w:rsidRPr="00173574">
        <w:rPr>
          <w:lang w:val="ru-RU"/>
        </w:rPr>
        <w:t>:</w:t>
      </w:r>
    </w:p>
    <w:p w:rsidR="005F7FE5" w:rsidRPr="00DE05C0" w:rsidRDefault="005F7FE5" w:rsidP="00B10CB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820"/>
        <w:gridCol w:w="1559"/>
      </w:tblGrid>
      <w:tr w:rsidR="005F7FE5" w:rsidRPr="00DE05C0" w:rsidTr="000B02C9">
        <w:tc>
          <w:tcPr>
            <w:tcW w:w="3510" w:type="dxa"/>
            <w:vAlign w:val="center"/>
          </w:tcPr>
          <w:p w:rsidR="005F7FE5" w:rsidRPr="00F4744A" w:rsidRDefault="005F7FE5" w:rsidP="000B02C9">
            <w:pPr>
              <w:ind w:left="-57" w:right="-57"/>
              <w:jc w:val="center"/>
            </w:pPr>
            <w:r w:rsidRPr="00F4744A">
              <w:t xml:space="preserve">Прізвище, ім’я, по батькові керівника </w:t>
            </w:r>
            <w:r>
              <w:t>освітньої програми та інших розробників</w:t>
            </w:r>
          </w:p>
        </w:tc>
        <w:tc>
          <w:tcPr>
            <w:tcW w:w="4820" w:type="dxa"/>
            <w:vAlign w:val="center"/>
          </w:tcPr>
          <w:p w:rsidR="005F7FE5" w:rsidRPr="00F4744A" w:rsidRDefault="005F7FE5" w:rsidP="000B02C9">
            <w:pPr>
              <w:ind w:left="-57" w:right="-57"/>
              <w:jc w:val="center"/>
            </w:pPr>
            <w:r w:rsidRPr="00F4744A">
              <w:t>Найменування посади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center"/>
            </w:pPr>
            <w:r w:rsidRPr="00DE05C0">
              <w:t>Підпис</w:t>
            </w:r>
          </w:p>
        </w:tc>
      </w:tr>
      <w:tr w:rsidR="005F7FE5" w:rsidRPr="00DE05C0" w:rsidTr="000B02C9">
        <w:tc>
          <w:tcPr>
            <w:tcW w:w="3510" w:type="dxa"/>
            <w:vAlign w:val="center"/>
          </w:tcPr>
          <w:p w:rsidR="005F7FE5" w:rsidRPr="00764732" w:rsidRDefault="005F7FE5" w:rsidP="001E69A8">
            <w:pPr>
              <w:rPr>
                <w:i/>
              </w:rPr>
            </w:pPr>
            <w:r>
              <w:rPr>
                <w:i/>
              </w:rPr>
              <w:t>г</w:t>
            </w:r>
            <w:r w:rsidRPr="00764732">
              <w:rPr>
                <w:i/>
              </w:rPr>
              <w:t>арант освітньо-наукової програми</w:t>
            </w:r>
            <w:r>
              <w:rPr>
                <w:i/>
              </w:rPr>
              <w:t xml:space="preserve"> </w:t>
            </w:r>
            <w:r w:rsidRPr="00A61E41">
              <w:t>Древаль Ірина Владиславівна</w:t>
            </w:r>
          </w:p>
        </w:tc>
        <w:tc>
          <w:tcPr>
            <w:tcW w:w="4820" w:type="dxa"/>
            <w:vAlign w:val="center"/>
          </w:tcPr>
          <w:p w:rsidR="005F7FE5" w:rsidRPr="00DE05C0" w:rsidRDefault="005F7FE5" w:rsidP="001E69A8">
            <w:r w:rsidRPr="00A61E41">
              <w:t>завідувач</w:t>
            </w:r>
            <w:r>
              <w:t>ка</w:t>
            </w:r>
            <w:r w:rsidRPr="00A61E41">
              <w:t xml:space="preserve"> кафедри містобудування,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both"/>
            </w:pPr>
          </w:p>
        </w:tc>
      </w:tr>
      <w:tr w:rsidR="005F7FE5" w:rsidRPr="00DE05C0" w:rsidTr="000B02C9">
        <w:tc>
          <w:tcPr>
            <w:tcW w:w="3510" w:type="dxa"/>
            <w:vAlign w:val="center"/>
          </w:tcPr>
          <w:p w:rsidR="005F7FE5" w:rsidRPr="00DE05C0" w:rsidRDefault="005F7FE5" w:rsidP="001E69A8">
            <w:r w:rsidRPr="00A61E41">
              <w:t>Осиченко Галина Олексіївна</w:t>
            </w:r>
          </w:p>
        </w:tc>
        <w:tc>
          <w:tcPr>
            <w:tcW w:w="4820" w:type="dxa"/>
            <w:vAlign w:val="center"/>
          </w:tcPr>
          <w:p w:rsidR="005F7FE5" w:rsidRPr="00DE05C0" w:rsidRDefault="005F7FE5" w:rsidP="001E69A8">
            <w:r>
              <w:t>професор</w:t>
            </w:r>
            <w:r w:rsidRPr="00A61E41">
              <w:t xml:space="preserve"> кафедри архітектури будівель і споруд та дизайну архітектурного середовища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both"/>
            </w:pPr>
          </w:p>
        </w:tc>
      </w:tr>
      <w:tr w:rsidR="005F7FE5" w:rsidRPr="00DE05C0" w:rsidTr="000B02C9">
        <w:tc>
          <w:tcPr>
            <w:tcW w:w="3510" w:type="dxa"/>
            <w:vAlign w:val="center"/>
          </w:tcPr>
          <w:p w:rsidR="005F7FE5" w:rsidRPr="00DE05C0" w:rsidRDefault="005F7FE5" w:rsidP="001E69A8">
            <w:r>
              <w:t>Шулик Василь Васильович</w:t>
            </w:r>
          </w:p>
        </w:tc>
        <w:tc>
          <w:tcPr>
            <w:tcW w:w="4820" w:type="dxa"/>
            <w:vAlign w:val="center"/>
          </w:tcPr>
          <w:p w:rsidR="005F7FE5" w:rsidRPr="00DE05C0" w:rsidRDefault="005F7FE5" w:rsidP="001E69A8">
            <w:r>
              <w:t>професор</w:t>
            </w:r>
            <w:r w:rsidRPr="00A61E41">
              <w:t xml:space="preserve"> кафедри містобудування,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both"/>
            </w:pPr>
          </w:p>
        </w:tc>
      </w:tr>
      <w:tr w:rsidR="005F7FE5" w:rsidRPr="00DE05C0" w:rsidTr="000B02C9">
        <w:tc>
          <w:tcPr>
            <w:tcW w:w="3510" w:type="dxa"/>
            <w:vAlign w:val="center"/>
          </w:tcPr>
          <w:p w:rsidR="005F7FE5" w:rsidRPr="00DE05C0" w:rsidRDefault="005F7FE5" w:rsidP="001E69A8">
            <w:r>
              <w:t>Попова Ольга Анатольївна</w:t>
            </w:r>
          </w:p>
        </w:tc>
        <w:tc>
          <w:tcPr>
            <w:tcW w:w="4820" w:type="dxa"/>
            <w:vAlign w:val="center"/>
          </w:tcPr>
          <w:p w:rsidR="005F7FE5" w:rsidRPr="00DE05C0" w:rsidRDefault="005F7FE5" w:rsidP="001E69A8">
            <w:r w:rsidRPr="00A61E41">
              <w:t>завідувач</w:t>
            </w:r>
            <w:r>
              <w:t>ка</w:t>
            </w:r>
            <w:r w:rsidRPr="00A61E41">
              <w:t xml:space="preserve"> кафедри архітектури будівель і споруд та дизайну архітектурного середовища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both"/>
            </w:pPr>
          </w:p>
        </w:tc>
      </w:tr>
      <w:tr w:rsidR="005F7FE5" w:rsidRPr="00DE05C0" w:rsidTr="000B02C9">
        <w:tc>
          <w:tcPr>
            <w:tcW w:w="3510" w:type="dxa"/>
            <w:vAlign w:val="center"/>
          </w:tcPr>
          <w:p w:rsidR="005F7FE5" w:rsidRPr="00A61E41" w:rsidRDefault="005F7FE5" w:rsidP="00780263">
            <w:pPr>
              <w:spacing w:line="276" w:lineRule="auto"/>
            </w:pPr>
            <w:r w:rsidRPr="00A61E41">
              <w:t xml:space="preserve">Оленіна Олена Юріївна </w:t>
            </w:r>
          </w:p>
        </w:tc>
        <w:tc>
          <w:tcPr>
            <w:tcW w:w="4820" w:type="dxa"/>
            <w:vAlign w:val="center"/>
          </w:tcPr>
          <w:p w:rsidR="005F7FE5" w:rsidRPr="00A61E41" w:rsidRDefault="005F7FE5" w:rsidP="001E69A8">
            <w:pPr>
              <w:spacing w:line="276" w:lineRule="auto"/>
            </w:pPr>
            <w:r w:rsidRPr="00A61E41">
              <w:t>Доктор мистецтвознавства, професор, завідувач кафедри дизайну та образотворчого мистецтва</w:t>
            </w:r>
          </w:p>
        </w:tc>
        <w:tc>
          <w:tcPr>
            <w:tcW w:w="1559" w:type="dxa"/>
            <w:vAlign w:val="center"/>
          </w:tcPr>
          <w:p w:rsidR="005F7FE5" w:rsidRPr="00DE05C0" w:rsidRDefault="005F7FE5" w:rsidP="000B02C9">
            <w:pPr>
              <w:jc w:val="both"/>
            </w:pPr>
          </w:p>
        </w:tc>
      </w:tr>
    </w:tbl>
    <w:p w:rsidR="005F7FE5" w:rsidRPr="00473A70" w:rsidRDefault="005F7FE5" w:rsidP="00EA45D3">
      <w:pPr>
        <w:pStyle w:val="BodyTextIndent"/>
        <w:ind w:left="0"/>
      </w:pPr>
    </w:p>
    <w:p w:rsidR="005F7FE5" w:rsidRPr="00473A70" w:rsidRDefault="005F7FE5" w:rsidP="00EA45D3">
      <w:pPr>
        <w:pStyle w:val="BodyTextIndent"/>
        <w:spacing w:before="120"/>
        <w:ind w:left="0"/>
        <w:rPr>
          <w:sz w:val="28"/>
          <w:szCs w:val="28"/>
        </w:rPr>
      </w:pPr>
    </w:p>
    <w:p w:rsidR="005F7FE5" w:rsidRDefault="005F7FE5" w:rsidP="00DB5555">
      <w:pPr>
        <w:numPr>
          <w:ilvl w:val="0"/>
          <w:numId w:val="46"/>
        </w:numPr>
        <w:jc w:val="center"/>
        <w:rPr>
          <w:b/>
          <w:bCs/>
          <w:sz w:val="28"/>
          <w:szCs w:val="28"/>
        </w:rPr>
      </w:pPr>
      <w:r w:rsidRPr="00473A70">
        <w:rPr>
          <w:sz w:val="28"/>
          <w:szCs w:val="28"/>
        </w:rPr>
        <w:br w:type="page"/>
      </w:r>
      <w:r w:rsidRPr="00473A70">
        <w:rPr>
          <w:b/>
          <w:bCs/>
          <w:sz w:val="28"/>
          <w:szCs w:val="28"/>
        </w:rPr>
        <w:t>Компетентності та результати навчання, які забезпечують вибіркові освітні компоненти</w:t>
      </w:r>
    </w:p>
    <w:p w:rsidR="005F7FE5" w:rsidRPr="00473A70" w:rsidRDefault="005F7FE5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9"/>
      </w:tblGrid>
      <w:tr w:rsidR="005F7FE5" w:rsidRPr="00473A70" w:rsidTr="00FA69F5">
        <w:tc>
          <w:tcPr>
            <w:tcW w:w="9629" w:type="dxa"/>
            <w:shd w:val="clear" w:color="auto" w:fill="E0E0E0"/>
          </w:tcPr>
          <w:p w:rsidR="005F7FE5" w:rsidRPr="00473A70" w:rsidRDefault="005F7FE5" w:rsidP="00EA45D3">
            <w:pPr>
              <w:jc w:val="center"/>
            </w:pPr>
            <w:r w:rsidRPr="00473A70">
              <w:rPr>
                <w:b/>
                <w:iCs/>
              </w:rPr>
              <w:t>Фахові компетентності (ВФК)</w:t>
            </w:r>
          </w:p>
        </w:tc>
      </w:tr>
      <w:tr w:rsidR="005F7FE5" w:rsidRPr="00473A70" w:rsidTr="00FA69F5">
        <w:trPr>
          <w:trHeight w:val="232"/>
        </w:trPr>
        <w:tc>
          <w:tcPr>
            <w:tcW w:w="9629" w:type="dxa"/>
          </w:tcPr>
          <w:p w:rsidR="005F7FE5" w:rsidRDefault="005F7FE5" w:rsidP="0091573E">
            <w:pPr>
              <w:shd w:val="clear" w:color="auto" w:fill="FFFFFF"/>
              <w:rPr>
                <w:color w:val="222222"/>
              </w:rPr>
            </w:pPr>
            <w:r w:rsidRPr="000C2BEA">
              <w:t>ВФК</w:t>
            </w:r>
            <w:r>
              <w:t> </w:t>
            </w:r>
            <w:r w:rsidRPr="005467C1">
              <w:t>1</w:t>
            </w:r>
            <w:r>
              <w:t xml:space="preserve">. </w:t>
            </w:r>
            <w:r w:rsidRPr="005467C1">
              <w:rPr>
                <w:color w:val="222222"/>
              </w:rPr>
              <w:t>Володі</w:t>
            </w:r>
            <w:r>
              <w:rPr>
                <w:color w:val="222222"/>
              </w:rPr>
              <w:t xml:space="preserve">ння </w:t>
            </w:r>
            <w:r w:rsidRPr="005467C1">
              <w:rPr>
                <w:color w:val="222222"/>
              </w:rPr>
              <w:t xml:space="preserve"> економічними методами оптимізації архітектурно-містобудівних рішень</w:t>
            </w:r>
            <w:r>
              <w:rPr>
                <w:color w:val="222222"/>
              </w:rPr>
              <w:t>.</w:t>
            </w:r>
          </w:p>
          <w:p w:rsidR="005F7FE5" w:rsidRPr="006A1CA0" w:rsidRDefault="005F7FE5" w:rsidP="00775F1F">
            <w:pPr>
              <w:shd w:val="clear" w:color="auto" w:fill="FFFFFF"/>
              <w:rPr>
                <w:color w:val="222222"/>
              </w:rPr>
            </w:pPr>
            <w:r w:rsidRPr="000C2BEA">
              <w:t>ВФК</w:t>
            </w:r>
            <w:r>
              <w:t xml:space="preserve"> 2. </w:t>
            </w:r>
            <w:r>
              <w:rPr>
                <w:color w:val="222222"/>
              </w:rPr>
              <w:t xml:space="preserve">Здатність визначати  </w:t>
            </w:r>
            <w:r w:rsidRPr="005467C1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е</w:t>
            </w:r>
            <w:r w:rsidRPr="006A1CA0">
              <w:rPr>
                <w:color w:val="222222"/>
              </w:rPr>
              <w:t>кономічні засади місторегулювання.</w:t>
            </w:r>
          </w:p>
          <w:p w:rsidR="005F7FE5" w:rsidRDefault="005F7FE5" w:rsidP="005467C1">
            <w:pPr>
              <w:shd w:val="clear" w:color="auto" w:fill="FFFFFF"/>
              <w:spacing w:line="224" w:lineRule="atLeast"/>
              <w:rPr>
                <w:color w:val="222222"/>
              </w:rPr>
            </w:pPr>
            <w:r w:rsidRPr="000C2BEA">
              <w:t>ВФК</w:t>
            </w:r>
            <w:r>
              <w:t>3</w:t>
            </w:r>
            <w:r w:rsidRPr="000C2BEA">
              <w:t>.</w:t>
            </w:r>
            <w:r>
              <w:t xml:space="preserve"> </w:t>
            </w:r>
            <w:r w:rsidRPr="005467C1">
              <w:rPr>
                <w:color w:val="222222"/>
              </w:rPr>
              <w:t>Володі</w:t>
            </w:r>
            <w:r>
              <w:rPr>
                <w:color w:val="222222"/>
              </w:rPr>
              <w:t xml:space="preserve">ння </w:t>
            </w:r>
            <w:r w:rsidRPr="005467C1">
              <w:rPr>
                <w:color w:val="222222"/>
              </w:rPr>
              <w:t xml:space="preserve"> навичками збору, аналізу та інтерпретації соціологічної інформації у архітектурно-містобудівній галузі. </w:t>
            </w:r>
          </w:p>
          <w:p w:rsidR="005F7FE5" w:rsidRPr="005467C1" w:rsidRDefault="005F7FE5" w:rsidP="005467C1">
            <w:pPr>
              <w:shd w:val="clear" w:color="auto" w:fill="FFFFFF"/>
              <w:spacing w:line="224" w:lineRule="atLeast"/>
              <w:rPr>
                <w:rFonts w:ascii="Arial" w:hAnsi="Arial" w:cs="Arial"/>
                <w:color w:val="222222"/>
              </w:rPr>
            </w:pPr>
            <w:r w:rsidRPr="000C2BEA">
              <w:t>ВФК</w:t>
            </w:r>
            <w:r>
              <w:t xml:space="preserve">4. Здатність виявляти та аналізувати  соціологічні фактори впливу на формування  </w:t>
            </w:r>
            <w:r w:rsidRPr="005467C1">
              <w:rPr>
                <w:color w:val="222222"/>
              </w:rPr>
              <w:t>архітектурно-містобудівн</w:t>
            </w:r>
            <w:r>
              <w:rPr>
                <w:color w:val="222222"/>
              </w:rPr>
              <w:t>ого простору.</w:t>
            </w:r>
            <w:r w:rsidRPr="005467C1">
              <w:rPr>
                <w:color w:val="222222"/>
              </w:rPr>
              <w:t xml:space="preserve"> </w:t>
            </w:r>
            <w:r>
              <w:t xml:space="preserve"> </w:t>
            </w:r>
          </w:p>
          <w:p w:rsidR="005F7FE5" w:rsidRDefault="005F7FE5" w:rsidP="00FA69F5">
            <w:pPr>
              <w:jc w:val="both"/>
            </w:pPr>
            <w:r w:rsidRPr="000C2BEA">
              <w:t>ВФК</w:t>
            </w:r>
            <w:r w:rsidRPr="00CB3A68">
              <w:t>5</w:t>
            </w:r>
            <w:r w:rsidRPr="000C2BEA">
              <w:t>.</w:t>
            </w:r>
            <w:r>
              <w:t xml:space="preserve"> Здатність застосовувати методи прогнозування розвитку архітектурно-містобудівних об’єктів за різними сценаріями.</w:t>
            </w:r>
          </w:p>
          <w:p w:rsidR="005F7FE5" w:rsidRPr="000C2BEA" w:rsidRDefault="005F7FE5" w:rsidP="00FA69F5">
            <w:pPr>
              <w:jc w:val="both"/>
            </w:pPr>
            <w:r>
              <w:t xml:space="preserve"> </w:t>
            </w:r>
            <w:r w:rsidRPr="000C2BEA">
              <w:t>ВФК</w:t>
            </w:r>
            <w:r>
              <w:t>6</w:t>
            </w:r>
            <w:r w:rsidRPr="000C2BEA">
              <w:t>.</w:t>
            </w:r>
            <w:r>
              <w:t xml:space="preserve"> Володіння навичками  визначати прогнозовані наслідки прийнятих рішень в архітектурно-містобудівній сфері.</w:t>
            </w:r>
          </w:p>
          <w:p w:rsidR="005F7FE5" w:rsidRDefault="005F7FE5" w:rsidP="00422B48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2BEA">
              <w:rPr>
                <w:sz w:val="24"/>
                <w:szCs w:val="24"/>
              </w:rPr>
              <w:t>ВФК</w:t>
            </w:r>
            <w:r w:rsidRPr="000C2BEA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0C2B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Здатність вести дослідження та вирішувати проблеми збереження  та використання </w:t>
            </w:r>
            <w:r>
              <w:t xml:space="preserve">об’єктів </w:t>
            </w:r>
            <w:r>
              <w:rPr>
                <w:sz w:val="24"/>
                <w:szCs w:val="24"/>
              </w:rPr>
              <w:t>архітектурно-містобудівної  спадщини.</w:t>
            </w:r>
          </w:p>
          <w:p w:rsidR="005F7FE5" w:rsidRDefault="005F7FE5" w:rsidP="00422B48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2BEA">
              <w:rPr>
                <w:sz w:val="24"/>
                <w:szCs w:val="24"/>
              </w:rPr>
              <w:t>ВФК</w:t>
            </w:r>
            <w:r w:rsidRPr="000C2BEA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 xml:space="preserve">8. Здатність застосовувати </w:t>
            </w:r>
            <w:r>
              <w:t xml:space="preserve"> методи </w:t>
            </w:r>
            <w:r w:rsidRPr="005467C1">
              <w:t>охо</w:t>
            </w:r>
            <w:r w:rsidRPr="005467C1">
              <w:softHyphen/>
              <w:t>ро</w:t>
            </w:r>
            <w:r w:rsidRPr="005467C1">
              <w:softHyphen/>
              <w:t>н</w:t>
            </w:r>
            <w:r>
              <w:t>и</w:t>
            </w:r>
            <w:r w:rsidRPr="005467C1">
              <w:t>, реставраці</w:t>
            </w:r>
            <w:r>
              <w:t xml:space="preserve">ї та </w:t>
            </w:r>
            <w:r w:rsidRPr="005467C1">
              <w:t xml:space="preserve"> збе</w:t>
            </w:r>
            <w:r w:rsidRPr="005467C1">
              <w:softHyphen/>
              <w:t>ре</w:t>
            </w:r>
            <w:r w:rsidRPr="005467C1">
              <w:softHyphen/>
              <w:t>жен</w:t>
            </w:r>
            <w:r w:rsidRPr="005467C1">
              <w:softHyphen/>
              <w:t>ня</w:t>
            </w:r>
            <w:r>
              <w:t xml:space="preserve"> </w:t>
            </w:r>
            <w:r w:rsidRPr="005467C1">
              <w:rPr>
                <w:bCs/>
                <w:color w:val="222222"/>
              </w:rPr>
              <w:t>об’єктів</w:t>
            </w:r>
            <w:r w:rsidRPr="005467C1">
              <w:t xml:space="preserve"> ар</w:t>
            </w:r>
            <w:r w:rsidRPr="005467C1">
              <w:softHyphen/>
              <w:t>хі</w:t>
            </w:r>
            <w:r w:rsidRPr="005467C1">
              <w:softHyphen/>
              <w:t>те</w:t>
            </w:r>
            <w:r w:rsidRPr="005467C1">
              <w:softHyphen/>
              <w:t>к</w:t>
            </w:r>
            <w:r w:rsidRPr="005467C1">
              <w:softHyphen/>
              <w:t>ту</w:t>
            </w:r>
            <w:r w:rsidRPr="005467C1">
              <w:softHyphen/>
              <w:t>р</w:t>
            </w:r>
            <w:r w:rsidRPr="005467C1">
              <w:softHyphen/>
              <w:t>но-містобудівної  спа</w:t>
            </w:r>
            <w:r w:rsidRPr="005467C1">
              <w:softHyphen/>
              <w:t>д</w:t>
            </w:r>
            <w:r w:rsidRPr="005467C1">
              <w:softHyphen/>
              <w:t>щи</w:t>
            </w:r>
            <w:r w:rsidRPr="005467C1">
              <w:softHyphen/>
              <w:t>ни</w:t>
            </w:r>
          </w:p>
          <w:p w:rsidR="005F7FE5" w:rsidRDefault="005F7FE5" w:rsidP="00620EAD">
            <w:pPr>
              <w:ind w:left="60"/>
              <w:jc w:val="both"/>
            </w:pPr>
            <w:r>
              <w:t>ВФК 9 Здатність виконувати естетичний аналіз та  застосовувати його результати в процессі формоутворення  архітектурно-містобудівного середовища</w:t>
            </w:r>
          </w:p>
          <w:p w:rsidR="005F7FE5" w:rsidRDefault="005F7FE5" w:rsidP="00620EAD">
            <w:pPr>
              <w:ind w:left="60"/>
              <w:jc w:val="both"/>
            </w:pPr>
            <w:r>
              <w:t xml:space="preserve">ВФК 10. Володіння вмінням обирати напрямки  та засоби естетичного вдосконалення  архітектурно-містобудівного середовища  </w:t>
            </w:r>
          </w:p>
          <w:p w:rsidR="005F7FE5" w:rsidRPr="00422B48" w:rsidRDefault="005F7FE5" w:rsidP="00620EAD">
            <w:pPr>
              <w:ind w:left="60"/>
              <w:jc w:val="both"/>
            </w:pPr>
            <w:r>
              <w:t xml:space="preserve"> </w:t>
            </w:r>
          </w:p>
        </w:tc>
      </w:tr>
      <w:tr w:rsidR="005F7FE5" w:rsidRPr="00473A70" w:rsidTr="00FA69F5">
        <w:tc>
          <w:tcPr>
            <w:tcW w:w="9629" w:type="dxa"/>
            <w:shd w:val="clear" w:color="auto" w:fill="E0E0E0"/>
          </w:tcPr>
          <w:p w:rsidR="005F7FE5" w:rsidRPr="00473A70" w:rsidRDefault="005F7FE5" w:rsidP="00EA45D3">
            <w:pPr>
              <w:jc w:val="center"/>
            </w:pPr>
            <w:r w:rsidRPr="00473A70">
              <w:rPr>
                <w:b/>
                <w:bCs/>
              </w:rPr>
              <w:t>Результати навчання (ВРН)</w:t>
            </w:r>
          </w:p>
        </w:tc>
      </w:tr>
      <w:tr w:rsidR="005F7FE5" w:rsidRPr="00473A70" w:rsidTr="00FA69F5">
        <w:tc>
          <w:tcPr>
            <w:tcW w:w="9629" w:type="dxa"/>
          </w:tcPr>
          <w:p w:rsidR="005F7FE5" w:rsidRPr="000B42F6" w:rsidRDefault="005F7FE5" w:rsidP="005467C1">
            <w:pPr>
              <w:shd w:val="clear" w:color="auto" w:fill="FFFFFF"/>
              <w:rPr>
                <w:color w:val="222222"/>
              </w:rPr>
            </w:pPr>
            <w:r w:rsidRPr="00E409B0">
              <w:t>ВРН</w:t>
            </w:r>
            <w:r>
              <w:t> 1</w:t>
            </w:r>
            <w:r w:rsidRPr="00E409B0">
              <w:t>.</w:t>
            </w:r>
            <w:r>
              <w:t xml:space="preserve"> </w:t>
            </w:r>
            <w:r w:rsidRPr="000B42F6">
              <w:rPr>
                <w:color w:val="222222"/>
              </w:rPr>
              <w:t>Знати принципи визначення соціо-економічного ефекту архітектурно-містобудівних рішень, вміти ідентифікувати фактори, що впливають на витрати у проєктах, та керувати ними. </w:t>
            </w:r>
          </w:p>
          <w:p w:rsidR="005F7FE5" w:rsidRDefault="005F7FE5" w:rsidP="00422B48">
            <w:pPr>
              <w:jc w:val="both"/>
            </w:pPr>
            <w:r>
              <w:t xml:space="preserve">ВРН 2. </w:t>
            </w:r>
            <w:r w:rsidRPr="0091573E">
              <w:rPr>
                <w:color w:val="222222"/>
              </w:rPr>
              <w:t>Знати основи соціології архітектури, орієнтуватися в основних теоретичних напрямах та школах; усвідомлювати архітектуру як соціально-просторовий та соціокультурний феномен; вміти застосовувати соціологічні методи для дослідження архітектурно-просторових явищ.</w:t>
            </w:r>
          </w:p>
          <w:p w:rsidR="005F7FE5" w:rsidRDefault="005F7FE5" w:rsidP="005467C1">
            <w:pPr>
              <w:ind w:left="60"/>
              <w:jc w:val="both"/>
            </w:pPr>
            <w:r w:rsidRPr="00E409B0">
              <w:t>В</w:t>
            </w:r>
            <w:r>
              <w:t>РН 3</w:t>
            </w:r>
            <w:r w:rsidRPr="00E409B0">
              <w:t>.</w:t>
            </w:r>
            <w:r>
              <w:t xml:space="preserve"> Знати основні  підходи та методи до прогнозування розвитку архітектурно-містобудівних об’єктів</w:t>
            </w:r>
          </w:p>
          <w:p w:rsidR="005F7FE5" w:rsidRDefault="005F7FE5" w:rsidP="005467C1">
            <w:pPr>
              <w:ind w:left="60"/>
              <w:jc w:val="both"/>
            </w:pPr>
            <w:r w:rsidRPr="005467C1">
              <w:rPr>
                <w:iCs/>
                <w:spacing w:val="-1"/>
              </w:rPr>
              <w:t>ВНР 4</w:t>
            </w:r>
            <w:r>
              <w:rPr>
                <w:iCs/>
                <w:spacing w:val="-1"/>
              </w:rPr>
              <w:t xml:space="preserve">. Здійснювати  діяльність з </w:t>
            </w:r>
            <w:r>
              <w:t>д</w:t>
            </w:r>
            <w:r w:rsidRPr="005467C1">
              <w:t>о</w:t>
            </w:r>
            <w:r w:rsidRPr="005467C1">
              <w:softHyphen/>
            </w:r>
            <w:r>
              <w:t>слі</w:t>
            </w:r>
            <w:r>
              <w:softHyphen/>
              <w:t>джен</w:t>
            </w:r>
            <w:r>
              <w:softHyphen/>
              <w:t xml:space="preserve">ня </w:t>
            </w:r>
            <w:r w:rsidRPr="005467C1">
              <w:t xml:space="preserve"> </w:t>
            </w:r>
            <w:r w:rsidRPr="005467C1">
              <w:rPr>
                <w:bCs/>
                <w:color w:val="222222"/>
              </w:rPr>
              <w:t>об’єктів</w:t>
            </w:r>
            <w:r w:rsidRPr="005467C1">
              <w:t xml:space="preserve"> ар</w:t>
            </w:r>
            <w:r w:rsidRPr="005467C1">
              <w:softHyphen/>
              <w:t>хі</w:t>
            </w:r>
            <w:r w:rsidRPr="005467C1">
              <w:softHyphen/>
              <w:t>те</w:t>
            </w:r>
            <w:r w:rsidRPr="005467C1">
              <w:softHyphen/>
              <w:t>к</w:t>
            </w:r>
            <w:r w:rsidRPr="005467C1">
              <w:softHyphen/>
              <w:t>ту</w:t>
            </w:r>
            <w:r w:rsidRPr="005467C1">
              <w:softHyphen/>
              <w:t>р</w:t>
            </w:r>
            <w:r w:rsidRPr="005467C1">
              <w:softHyphen/>
              <w:t>но-містобудів-ної  спа</w:t>
            </w:r>
            <w:r w:rsidRPr="005467C1">
              <w:softHyphen/>
              <w:t>д</w:t>
            </w:r>
            <w:r w:rsidRPr="005467C1">
              <w:softHyphen/>
              <w:t>щи</w:t>
            </w:r>
            <w:r w:rsidRPr="005467C1">
              <w:softHyphen/>
              <w:t>ни</w:t>
            </w:r>
            <w:r>
              <w:t xml:space="preserve"> з метою їх </w:t>
            </w:r>
            <w:r w:rsidRPr="005467C1">
              <w:t>охо</w:t>
            </w:r>
            <w:r w:rsidRPr="005467C1">
              <w:softHyphen/>
              <w:t>ро</w:t>
            </w:r>
            <w:r w:rsidRPr="005467C1">
              <w:softHyphen/>
              <w:t>н</w:t>
            </w:r>
            <w:r>
              <w:t>и</w:t>
            </w:r>
            <w:r w:rsidRPr="005467C1">
              <w:t>, реставраці</w:t>
            </w:r>
            <w:r>
              <w:t>ї</w:t>
            </w:r>
            <w:r w:rsidRPr="005467C1">
              <w:t>, збе</w:t>
            </w:r>
            <w:r w:rsidRPr="005467C1">
              <w:softHyphen/>
              <w:t>ре</w:t>
            </w:r>
            <w:r w:rsidRPr="005467C1">
              <w:softHyphen/>
              <w:t>жен</w:t>
            </w:r>
            <w:r w:rsidRPr="005467C1">
              <w:softHyphen/>
              <w:t>ня та ви</w:t>
            </w:r>
            <w:r w:rsidRPr="005467C1">
              <w:softHyphen/>
              <w:t>ко</w:t>
            </w:r>
            <w:r w:rsidRPr="005467C1">
              <w:softHyphen/>
              <w:t>ри</w:t>
            </w:r>
            <w:r w:rsidRPr="005467C1">
              <w:softHyphen/>
              <w:t>с</w:t>
            </w:r>
            <w:r w:rsidRPr="005467C1">
              <w:softHyphen/>
              <w:t>тан</w:t>
            </w:r>
            <w:r w:rsidRPr="005467C1">
              <w:softHyphen/>
              <w:t>ня</w:t>
            </w:r>
            <w:r>
              <w:t>.</w:t>
            </w:r>
          </w:p>
          <w:p w:rsidR="005F7FE5" w:rsidRPr="005467C1" w:rsidRDefault="005F7FE5" w:rsidP="005467C1">
            <w:pPr>
              <w:ind w:left="60"/>
              <w:jc w:val="both"/>
              <w:rPr>
                <w:iCs/>
                <w:spacing w:val="-1"/>
              </w:rPr>
            </w:pPr>
            <w:r>
              <w:t xml:space="preserve">ВНР 5. </w:t>
            </w:r>
            <w:r>
              <w:rPr>
                <w:iCs/>
                <w:lang w:eastAsia="en-US"/>
              </w:rPr>
              <w:t xml:space="preserve">Залучати разультати естетичного аналізу до формоутворення </w:t>
            </w:r>
            <w:r w:rsidRPr="005467C1">
              <w:rPr>
                <w:bCs/>
                <w:color w:val="222222"/>
              </w:rPr>
              <w:t>об’єктів</w:t>
            </w:r>
            <w:r>
              <w:rPr>
                <w:iCs/>
                <w:lang w:eastAsia="en-US"/>
              </w:rPr>
              <w:t xml:space="preserve"> </w:t>
            </w:r>
            <w:r w:rsidRPr="00365E34">
              <w:t>ар</w:t>
            </w:r>
            <w:r w:rsidRPr="00365E34">
              <w:softHyphen/>
              <w:t>хі</w:t>
            </w:r>
            <w:r w:rsidRPr="00365E34">
              <w:softHyphen/>
              <w:t>те</w:t>
            </w:r>
            <w:r w:rsidRPr="00365E34">
              <w:softHyphen/>
              <w:t>к</w:t>
            </w:r>
            <w:r w:rsidRPr="00365E34">
              <w:softHyphen/>
              <w:t>ту</w:t>
            </w:r>
            <w:r w:rsidRPr="00365E34">
              <w:softHyphen/>
              <w:t>р</w:t>
            </w:r>
            <w:r w:rsidRPr="00365E34">
              <w:softHyphen/>
              <w:t>но-місто</w:t>
            </w:r>
            <w:r>
              <w:t>-</w:t>
            </w:r>
            <w:r w:rsidRPr="00365E34">
              <w:t>будівно</w:t>
            </w:r>
            <w:r>
              <w:t>го</w:t>
            </w:r>
            <w:r w:rsidRPr="00365E34">
              <w:t xml:space="preserve"> </w:t>
            </w:r>
            <w:r w:rsidRPr="00365E34">
              <w:rPr>
                <w:lang w:val="ru-RU"/>
              </w:rPr>
              <w:t>простору</w:t>
            </w:r>
            <w:r>
              <w:rPr>
                <w:lang w:val="ru-RU"/>
              </w:rPr>
              <w:t>.</w:t>
            </w:r>
          </w:p>
        </w:tc>
      </w:tr>
    </w:tbl>
    <w:p w:rsidR="005F7FE5" w:rsidRPr="005467C1" w:rsidRDefault="005F7FE5" w:rsidP="00EA45D3"/>
    <w:p w:rsidR="005F7FE5" w:rsidRPr="00473A70" w:rsidRDefault="005F7FE5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473A70">
        <w:rPr>
          <w:b/>
          <w:bCs/>
          <w:sz w:val="28"/>
          <w:szCs w:val="28"/>
        </w:rPr>
        <w:t>Перелік вибіркових освітніх компонентта їх логічна послідовність</w:t>
      </w:r>
    </w:p>
    <w:p w:rsidR="005F7FE5" w:rsidRPr="00AF0E41" w:rsidRDefault="005F7FE5" w:rsidP="00EA45D3">
      <w:pPr>
        <w:suppressAutoHyphens/>
        <w:rPr>
          <w:b/>
          <w:bCs/>
          <w:sz w:val="20"/>
          <w:szCs w:val="20"/>
        </w:rPr>
      </w:pPr>
    </w:p>
    <w:p w:rsidR="005F7FE5" w:rsidRPr="00473A70" w:rsidRDefault="005F7FE5" w:rsidP="008441F8">
      <w:pPr>
        <w:numPr>
          <w:ilvl w:val="1"/>
          <w:numId w:val="39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473A70">
        <w:rPr>
          <w:bCs/>
          <w:sz w:val="28"/>
          <w:szCs w:val="28"/>
        </w:rPr>
        <w:t>Перелік вибіркових освітніх компонент (ВК)</w:t>
      </w:r>
    </w:p>
    <w:p w:rsidR="005F7FE5" w:rsidRPr="00473A70" w:rsidRDefault="005F7FE5" w:rsidP="00EA45D3">
      <w:pPr>
        <w:jc w:val="center"/>
        <w:rPr>
          <w:b/>
          <w:bCs/>
          <w:sz w:val="12"/>
          <w:szCs w:val="12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748"/>
        <w:gridCol w:w="798"/>
        <w:gridCol w:w="1080"/>
        <w:gridCol w:w="2761"/>
      </w:tblGrid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1E0358">
            <w:pPr>
              <w:snapToGrid w:val="0"/>
              <w:jc w:val="center"/>
            </w:pPr>
            <w:r w:rsidRPr="00473A70">
              <w:t>Код н/д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1E0358">
            <w:pPr>
              <w:snapToGrid w:val="0"/>
              <w:jc w:val="center"/>
            </w:pPr>
            <w:r w:rsidRPr="00473A70">
              <w:t xml:space="preserve">Вибіркові компоненти </w:t>
            </w:r>
            <w:r w:rsidRPr="00473A70">
              <w:br/>
              <w:t>(навчальні дисципліни)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1E0358">
            <w:pPr>
              <w:jc w:val="center"/>
            </w:pPr>
            <w:r w:rsidRPr="00473A70">
              <w:t>Кількість кредитів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473A70" w:rsidRDefault="005F7FE5" w:rsidP="001E0358">
            <w:pPr>
              <w:snapToGrid w:val="0"/>
              <w:jc w:val="center"/>
            </w:pPr>
            <w:r w:rsidRPr="00473A70">
              <w:t>Форма</w:t>
            </w:r>
          </w:p>
          <w:p w:rsidR="005F7FE5" w:rsidRPr="00473A70" w:rsidRDefault="005F7FE5" w:rsidP="001E0358">
            <w:pPr>
              <w:snapToGrid w:val="0"/>
              <w:jc w:val="center"/>
            </w:pPr>
            <w:r w:rsidRPr="00473A70">
              <w:t>підсумк. контролю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7FE5" w:rsidRPr="00473A70" w:rsidRDefault="005F7FE5" w:rsidP="001E0358">
            <w:pPr>
              <w:snapToGrid w:val="0"/>
              <w:jc w:val="center"/>
            </w:pPr>
            <w:r w:rsidRPr="00473A70">
              <w:t>Змістові модулі</w:t>
            </w: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5" w:rsidRPr="00473A70" w:rsidRDefault="005F7FE5" w:rsidP="00EA45D3">
            <w:pPr>
              <w:snapToGrid w:val="0"/>
              <w:jc w:val="center"/>
            </w:pPr>
            <w:r w:rsidRPr="00473A70">
              <w:t>1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EA45D3">
            <w:pPr>
              <w:snapToGrid w:val="0"/>
              <w:jc w:val="center"/>
            </w:pPr>
            <w:r w:rsidRPr="00473A70"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5" w:rsidRPr="00473A70" w:rsidRDefault="005F7FE5" w:rsidP="00EA45D3">
            <w:pPr>
              <w:jc w:val="center"/>
            </w:pPr>
            <w:r w:rsidRPr="00473A70"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7FE5" w:rsidRPr="00473A70" w:rsidRDefault="005F7FE5" w:rsidP="001E0358">
            <w:pPr>
              <w:snapToGrid w:val="0"/>
              <w:jc w:val="center"/>
            </w:pPr>
            <w:r w:rsidRPr="00473A70">
              <w:t>4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Pr="00473A70" w:rsidRDefault="005F7FE5" w:rsidP="00EA45D3">
            <w:pPr>
              <w:snapToGrid w:val="0"/>
              <w:jc w:val="center"/>
            </w:pPr>
            <w:r w:rsidRPr="00473A70">
              <w:t>5</w:t>
            </w: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ВК 1.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5467C1" w:rsidRDefault="005F7FE5" w:rsidP="00365E34">
            <w:pPr>
              <w:shd w:val="clear" w:color="auto" w:fill="FFFFFF"/>
              <w:rPr>
                <w:color w:val="222222"/>
                <w:lang w:eastAsia="ru-RU"/>
              </w:rPr>
            </w:pPr>
            <w:r w:rsidRPr="005467C1">
              <w:rPr>
                <w:bCs/>
                <w:color w:val="222222"/>
              </w:rPr>
              <w:t>Сучасні економічні засади дослідження архітектурно-містобудівних об’єктів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 w:rsidRPr="00AF54EB">
              <w:t>Диф. залік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Pr="006A1CA0" w:rsidRDefault="005F7FE5" w:rsidP="00A87023">
            <w:pPr>
              <w:shd w:val="clear" w:color="auto" w:fill="FFFFFF"/>
              <w:rPr>
                <w:color w:val="222222"/>
              </w:rPr>
            </w:pPr>
            <w:r w:rsidRPr="006A1CA0">
              <w:rPr>
                <w:color w:val="222222"/>
              </w:rPr>
              <w:t>ЗМ1. Простір у економічному контексті.</w:t>
            </w:r>
          </w:p>
          <w:p w:rsidR="005F7FE5" w:rsidRPr="006A1CA0" w:rsidRDefault="005F7FE5" w:rsidP="00A87023">
            <w:pPr>
              <w:shd w:val="clear" w:color="auto" w:fill="FFFFFF"/>
              <w:rPr>
                <w:color w:val="222222"/>
              </w:rPr>
            </w:pPr>
            <w:r w:rsidRPr="006A1CA0">
              <w:rPr>
                <w:color w:val="222222"/>
              </w:rPr>
              <w:t>ЗМ2. Економічні засади місторегулювання.</w:t>
            </w:r>
          </w:p>
          <w:p w:rsidR="005F7FE5" w:rsidRPr="006A1CA0" w:rsidRDefault="005F7FE5" w:rsidP="00A87023">
            <w:pPr>
              <w:shd w:val="clear" w:color="auto" w:fill="FFFFFF"/>
              <w:rPr>
                <w:color w:val="222222"/>
              </w:rPr>
            </w:pPr>
            <w:r w:rsidRPr="006A1CA0">
              <w:rPr>
                <w:color w:val="222222"/>
              </w:rPr>
              <w:t>ЗМ3. Особливості реалізації інвестиційних проєктів.</w:t>
            </w:r>
          </w:p>
          <w:p w:rsidR="005F7FE5" w:rsidRPr="00473A70" w:rsidRDefault="005F7FE5" w:rsidP="00835F02">
            <w:pPr>
              <w:snapToGrid w:val="0"/>
            </w:pP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ВК 2.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5467C1" w:rsidRDefault="005F7FE5" w:rsidP="00892B0D">
            <w:pPr>
              <w:jc w:val="both"/>
            </w:pPr>
            <w:r w:rsidRPr="005467C1">
              <w:rPr>
                <w:bCs/>
                <w:color w:val="222222"/>
              </w:rPr>
              <w:t>Соціологічний вимір архітектурно-містобудівних феноменів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 w:rsidRPr="00AF54EB">
              <w:t>Диф. залік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Pr="006A1CA0" w:rsidRDefault="005F7FE5" w:rsidP="00A8702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A1CA0">
              <w:rPr>
                <w:color w:val="222222"/>
              </w:rPr>
              <w:t>ЗМ 1. Архітектурно-містобудівний простір як соціальний феномен</w:t>
            </w:r>
          </w:p>
          <w:p w:rsidR="005F7FE5" w:rsidRPr="006A1CA0" w:rsidRDefault="005F7FE5" w:rsidP="00A87023">
            <w:pPr>
              <w:shd w:val="clear" w:color="auto" w:fill="FFFFFF"/>
              <w:spacing w:line="224" w:lineRule="atLeast"/>
              <w:rPr>
                <w:rFonts w:ascii="Arial" w:hAnsi="Arial" w:cs="Arial"/>
                <w:color w:val="222222"/>
              </w:rPr>
            </w:pPr>
            <w:r w:rsidRPr="006A1CA0">
              <w:rPr>
                <w:color w:val="222222"/>
              </w:rPr>
              <w:t>ЗМ 2</w:t>
            </w:r>
            <w:r>
              <w:rPr>
                <w:color w:val="222222"/>
              </w:rPr>
              <w:t xml:space="preserve">Соціологічні фактори </w:t>
            </w:r>
            <w:r w:rsidRPr="006A1CA0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 xml:space="preserve">впливу на формування </w:t>
            </w:r>
            <w:r w:rsidRPr="006A1CA0">
              <w:rPr>
                <w:color w:val="222222"/>
              </w:rPr>
              <w:t xml:space="preserve"> архітектурного-містобудівного простору</w:t>
            </w:r>
          </w:p>
          <w:p w:rsidR="005F7FE5" w:rsidRPr="006A1CA0" w:rsidRDefault="005F7FE5" w:rsidP="00A87023">
            <w:pPr>
              <w:shd w:val="clear" w:color="auto" w:fill="FFFFFF"/>
              <w:spacing w:line="224" w:lineRule="atLeast"/>
              <w:rPr>
                <w:rFonts w:ascii="Arial" w:hAnsi="Arial" w:cs="Arial"/>
                <w:color w:val="222222"/>
              </w:rPr>
            </w:pPr>
            <w:r w:rsidRPr="006A1CA0">
              <w:rPr>
                <w:color w:val="222222"/>
              </w:rPr>
              <w:t>ЗМ 3. Прикладні соціологічні дослідження у галузі архітектури та містобудування</w:t>
            </w:r>
          </w:p>
          <w:p w:rsidR="005F7FE5" w:rsidRPr="00473A70" w:rsidRDefault="005F7FE5" w:rsidP="00835F02">
            <w:pPr>
              <w:snapToGrid w:val="0"/>
            </w:pP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rPr>
                <w:lang w:val="ru-RU"/>
              </w:rPr>
              <w:t xml:space="preserve">ВК 3.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5467C1" w:rsidRDefault="005F7FE5" w:rsidP="00892B0D">
            <w:pPr>
              <w:jc w:val="both"/>
            </w:pPr>
            <w:r w:rsidRPr="005467C1">
              <w:t>Основи прогностики в архітектурі та містобудуванні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 w:rsidRPr="00AF54EB">
              <w:t>Диф. залік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Default="005F7FE5" w:rsidP="00835F02">
            <w:pPr>
              <w:snapToGrid w:val="0"/>
            </w:pPr>
            <w:r>
              <w:t xml:space="preserve">ЗМ1. Роль прогнозування  в розвитку  архітектурно-містобудівної сфери діяльності. </w:t>
            </w:r>
          </w:p>
          <w:p w:rsidR="005F7FE5" w:rsidRDefault="005F7FE5" w:rsidP="00835F02">
            <w:pPr>
              <w:snapToGrid w:val="0"/>
            </w:pPr>
            <w:r>
              <w:t>ЗМ2. Напрямки прогнозованого розвитку архітектурно-містобудівного простору.</w:t>
            </w:r>
          </w:p>
          <w:p w:rsidR="005F7FE5" w:rsidRDefault="005F7FE5" w:rsidP="00A87023">
            <w:pPr>
              <w:snapToGrid w:val="0"/>
            </w:pPr>
            <w:r>
              <w:t>ЗМ.3 Методи прогнозування в архітектурі та містобудуванні.</w:t>
            </w:r>
          </w:p>
          <w:p w:rsidR="005F7FE5" w:rsidRPr="00473A70" w:rsidRDefault="005F7FE5" w:rsidP="00835F02">
            <w:pPr>
              <w:snapToGrid w:val="0"/>
            </w:pP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ВК 4.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F741D5">
            <w:pPr>
              <w:jc w:val="both"/>
            </w:pPr>
            <w:r w:rsidRPr="001D1689">
              <w:t>До</w:t>
            </w:r>
            <w:r w:rsidRPr="001D1689">
              <w:softHyphen/>
              <w:t>слі</w:t>
            </w:r>
            <w:r w:rsidRPr="001D1689">
              <w:softHyphen/>
              <w:t>джен</w:t>
            </w:r>
            <w:r w:rsidRPr="001D1689">
              <w:softHyphen/>
              <w:t>ня, охо</w:t>
            </w:r>
            <w:r w:rsidRPr="001D1689">
              <w:softHyphen/>
              <w:t>ро</w:t>
            </w:r>
            <w:r w:rsidRPr="001D1689">
              <w:softHyphen/>
              <w:t>на,  збе</w:t>
            </w:r>
            <w:r w:rsidRPr="001D1689">
              <w:softHyphen/>
              <w:t>ре</w:t>
            </w:r>
            <w:r w:rsidRPr="001D1689">
              <w:softHyphen/>
              <w:t>жен</w:t>
            </w:r>
            <w:r w:rsidRPr="001D1689">
              <w:softHyphen/>
              <w:t>ня та ви</w:t>
            </w:r>
            <w:r w:rsidRPr="001D1689">
              <w:softHyphen/>
              <w:t>ко</w:t>
            </w:r>
            <w:r w:rsidRPr="001D1689">
              <w:softHyphen/>
              <w:t>ри</w:t>
            </w:r>
            <w:r w:rsidRPr="001D1689">
              <w:softHyphen/>
              <w:t>с</w:t>
            </w:r>
            <w:r w:rsidRPr="001D1689">
              <w:softHyphen/>
              <w:t>тан</w:t>
            </w:r>
            <w:r w:rsidRPr="001D1689">
              <w:softHyphen/>
              <w:t xml:space="preserve">ня </w:t>
            </w:r>
            <w:r w:rsidRPr="001D1689">
              <w:rPr>
                <w:bCs/>
                <w:color w:val="222222"/>
              </w:rPr>
              <w:t>об’єктів</w:t>
            </w:r>
            <w:r w:rsidRPr="001D1689">
              <w:t xml:space="preserve"> 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>но-містобудів-ної  спа</w:t>
            </w:r>
            <w:r w:rsidRPr="001D1689">
              <w:softHyphen/>
              <w:t>д</w:t>
            </w:r>
            <w:r w:rsidRPr="001D1689">
              <w:softHyphen/>
              <w:t>щи</w:t>
            </w:r>
            <w:r w:rsidRPr="001D1689">
              <w:softHyphen/>
              <w:t>ни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Диф. залік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Default="005F7FE5" w:rsidP="00A87023">
            <w:pPr>
              <w:snapToGrid w:val="0"/>
            </w:pPr>
            <w:r>
              <w:t xml:space="preserve">ЗМ1. Значення  та особливості  та використання </w:t>
            </w:r>
            <w:r w:rsidRPr="005467C1">
              <w:rPr>
                <w:bCs/>
                <w:color w:val="222222"/>
              </w:rPr>
              <w:t>об’єктів</w:t>
            </w:r>
            <w:r w:rsidRPr="005467C1">
              <w:t xml:space="preserve"> ар</w:t>
            </w:r>
            <w:r w:rsidRPr="005467C1">
              <w:softHyphen/>
              <w:t>хі</w:t>
            </w:r>
            <w:r w:rsidRPr="005467C1">
              <w:softHyphen/>
              <w:t>те</w:t>
            </w:r>
            <w:r w:rsidRPr="005467C1">
              <w:softHyphen/>
              <w:t>к</w:t>
            </w:r>
            <w:r w:rsidRPr="005467C1">
              <w:softHyphen/>
              <w:t>ту</w:t>
            </w:r>
            <w:r w:rsidRPr="005467C1">
              <w:softHyphen/>
              <w:t>р</w:t>
            </w:r>
            <w:r w:rsidRPr="005467C1">
              <w:softHyphen/>
              <w:t>но-містобудів-ної  спа</w:t>
            </w:r>
            <w:r w:rsidRPr="005467C1">
              <w:softHyphen/>
              <w:t>д</w:t>
            </w:r>
            <w:r w:rsidRPr="005467C1">
              <w:softHyphen/>
              <w:t>щи</w:t>
            </w:r>
            <w:r w:rsidRPr="005467C1">
              <w:softHyphen/>
              <w:t>ни</w:t>
            </w:r>
            <w:r>
              <w:t>.</w:t>
            </w:r>
          </w:p>
          <w:p w:rsidR="005F7FE5" w:rsidRDefault="005F7FE5" w:rsidP="00A87023">
            <w:pPr>
              <w:snapToGrid w:val="0"/>
            </w:pPr>
            <w:r>
              <w:t>ЗМ2. Напрямки  д</w:t>
            </w:r>
            <w:r w:rsidRPr="005467C1">
              <w:t>о</w:t>
            </w:r>
            <w:r w:rsidRPr="005467C1">
              <w:softHyphen/>
              <w:t>слі</w:t>
            </w:r>
            <w:r w:rsidRPr="005467C1">
              <w:softHyphen/>
              <w:t>джен</w:t>
            </w:r>
            <w:r w:rsidRPr="005467C1">
              <w:softHyphen/>
              <w:t>ня</w:t>
            </w:r>
            <w:r>
              <w:t xml:space="preserve"> </w:t>
            </w:r>
            <w:r w:rsidRPr="005467C1">
              <w:rPr>
                <w:bCs/>
                <w:color w:val="222222"/>
              </w:rPr>
              <w:t>об’єктів</w:t>
            </w:r>
            <w:r w:rsidRPr="005467C1">
              <w:t xml:space="preserve"> ар</w:t>
            </w:r>
            <w:r w:rsidRPr="005467C1">
              <w:softHyphen/>
              <w:t>хі</w:t>
            </w:r>
            <w:r w:rsidRPr="005467C1">
              <w:softHyphen/>
              <w:t>те</w:t>
            </w:r>
            <w:r w:rsidRPr="005467C1">
              <w:softHyphen/>
              <w:t>к</w:t>
            </w:r>
            <w:r w:rsidRPr="005467C1">
              <w:softHyphen/>
              <w:t>ту</w:t>
            </w:r>
            <w:r w:rsidRPr="005467C1">
              <w:softHyphen/>
              <w:t>р</w:t>
            </w:r>
            <w:r w:rsidRPr="005467C1">
              <w:softHyphen/>
              <w:t>но-містобудівної  спа</w:t>
            </w:r>
            <w:r w:rsidRPr="005467C1">
              <w:softHyphen/>
              <w:t>д</w:t>
            </w:r>
            <w:r w:rsidRPr="005467C1">
              <w:softHyphen/>
              <w:t>щи</w:t>
            </w:r>
            <w:r w:rsidRPr="005467C1">
              <w:softHyphen/>
              <w:t>ни</w:t>
            </w:r>
            <w:r>
              <w:t>.</w:t>
            </w:r>
          </w:p>
          <w:p w:rsidR="005F7FE5" w:rsidRDefault="005F7FE5" w:rsidP="00A87023">
            <w:pPr>
              <w:snapToGrid w:val="0"/>
            </w:pPr>
            <w:r>
              <w:t xml:space="preserve">ЗМ.3. Методи </w:t>
            </w:r>
            <w:r w:rsidRPr="005467C1">
              <w:t>охо</w:t>
            </w:r>
            <w:r w:rsidRPr="005467C1">
              <w:softHyphen/>
              <w:t>ро</w:t>
            </w:r>
            <w:r w:rsidRPr="005467C1">
              <w:softHyphen/>
              <w:t>н</w:t>
            </w:r>
            <w:r>
              <w:t>и</w:t>
            </w:r>
            <w:r w:rsidRPr="005467C1">
              <w:t>, реставраці</w:t>
            </w:r>
            <w:r>
              <w:t xml:space="preserve">ї та </w:t>
            </w:r>
            <w:r w:rsidRPr="005467C1">
              <w:t xml:space="preserve"> збе</w:t>
            </w:r>
            <w:r w:rsidRPr="005467C1">
              <w:softHyphen/>
              <w:t>ре</w:t>
            </w:r>
            <w:r w:rsidRPr="005467C1">
              <w:softHyphen/>
              <w:t>жен</w:t>
            </w:r>
            <w:r w:rsidRPr="005467C1">
              <w:softHyphen/>
              <w:t>ня</w:t>
            </w:r>
            <w:r>
              <w:t xml:space="preserve"> </w:t>
            </w:r>
            <w:r w:rsidRPr="005467C1">
              <w:rPr>
                <w:bCs/>
                <w:color w:val="222222"/>
              </w:rPr>
              <w:t>об’єктів</w:t>
            </w:r>
            <w:r w:rsidRPr="005467C1">
              <w:t xml:space="preserve"> ар</w:t>
            </w:r>
            <w:r w:rsidRPr="005467C1">
              <w:softHyphen/>
              <w:t>хі</w:t>
            </w:r>
            <w:r w:rsidRPr="005467C1">
              <w:softHyphen/>
              <w:t>те</w:t>
            </w:r>
            <w:r w:rsidRPr="005467C1">
              <w:softHyphen/>
              <w:t>к</w:t>
            </w:r>
            <w:r w:rsidRPr="005467C1">
              <w:softHyphen/>
              <w:t>ту</w:t>
            </w:r>
            <w:r w:rsidRPr="005467C1">
              <w:softHyphen/>
              <w:t>р</w:t>
            </w:r>
            <w:r w:rsidRPr="005467C1">
              <w:softHyphen/>
              <w:t>но-містобудів-ної  спа</w:t>
            </w:r>
            <w:r w:rsidRPr="005467C1">
              <w:softHyphen/>
              <w:t>д</w:t>
            </w:r>
            <w:r w:rsidRPr="005467C1">
              <w:softHyphen/>
              <w:t>щи</w:t>
            </w:r>
            <w:r w:rsidRPr="005467C1">
              <w:softHyphen/>
              <w:t>ни</w:t>
            </w:r>
            <w:r>
              <w:t>.</w:t>
            </w:r>
          </w:p>
          <w:p w:rsidR="005F7FE5" w:rsidRPr="00473A70" w:rsidRDefault="005F7FE5" w:rsidP="00A87023">
            <w:pPr>
              <w:snapToGrid w:val="0"/>
            </w:pP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ВК 5.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892B0D">
            <w:pPr>
              <w:jc w:val="both"/>
            </w:pPr>
            <w:r w:rsidRPr="001D1689">
              <w:t xml:space="preserve">Формоутворення </w:t>
            </w:r>
            <w:r w:rsidRPr="001D1689">
              <w:rPr>
                <w:lang w:val="ru-RU"/>
              </w:rPr>
              <w:t xml:space="preserve">та естетика складових  </w:t>
            </w:r>
            <w:r w:rsidRPr="001D1689">
              <w:t>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 xml:space="preserve">но-місто-будівного </w:t>
            </w:r>
            <w:r w:rsidRPr="001D1689">
              <w:rPr>
                <w:lang w:val="ru-RU"/>
              </w:rPr>
              <w:t>простору в контексті інноваційного розвитку  будівельних  технологій.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FE5" w:rsidRPr="001D1689" w:rsidRDefault="005F7FE5" w:rsidP="00892B0D">
            <w:pPr>
              <w:snapToGrid w:val="0"/>
              <w:jc w:val="center"/>
            </w:pPr>
            <w:r w:rsidRPr="001D1689">
              <w:t>Диф. залік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Default="005F7FE5" w:rsidP="008B4BC6">
            <w:pPr>
              <w:snapToGrid w:val="0"/>
            </w:pPr>
            <w:r>
              <w:t xml:space="preserve">ЗМ1. Вплив </w:t>
            </w:r>
            <w:r>
              <w:rPr>
                <w:lang w:val="ru-RU"/>
              </w:rPr>
              <w:t xml:space="preserve">розвитку </w:t>
            </w:r>
            <w:r w:rsidRPr="00365E34">
              <w:rPr>
                <w:lang w:val="ru-RU"/>
              </w:rPr>
              <w:t xml:space="preserve"> будівельних</w:t>
            </w:r>
            <w:r>
              <w:rPr>
                <w:lang w:val="ru-RU"/>
              </w:rPr>
              <w:t xml:space="preserve"> </w:t>
            </w:r>
            <w:r w:rsidRPr="00365E34">
              <w:rPr>
                <w:lang w:val="ru-RU"/>
              </w:rPr>
              <w:t xml:space="preserve"> технологій</w:t>
            </w:r>
            <w:r>
              <w:rPr>
                <w:lang w:val="ru-RU"/>
              </w:rPr>
              <w:t xml:space="preserve"> на формоутворення архітектурно-містобудівного простору </w:t>
            </w:r>
            <w:r w:rsidRPr="005467C1">
              <w:t xml:space="preserve"> </w:t>
            </w:r>
            <w:r>
              <w:t xml:space="preserve">ЗМ2. Естетичний дискурс  в </w:t>
            </w:r>
            <w:r w:rsidRPr="00A87023">
              <w:t>дослідженнях</w:t>
            </w:r>
            <w:r>
              <w:t xml:space="preserve"> архітектурно- </w:t>
            </w:r>
            <w:r w:rsidRPr="00A87023">
              <w:t>місто</w:t>
            </w:r>
            <w:r>
              <w:t>-</w:t>
            </w:r>
            <w:r w:rsidRPr="00A87023">
              <w:t>будівн</w:t>
            </w:r>
            <w:r>
              <w:t>ого</w:t>
            </w:r>
            <w:r w:rsidRPr="00A87023">
              <w:t xml:space="preserve"> </w:t>
            </w:r>
            <w:r>
              <w:rPr>
                <w:bCs/>
                <w:color w:val="222222"/>
              </w:rPr>
              <w:t>простору</w:t>
            </w:r>
          </w:p>
          <w:p w:rsidR="005F7FE5" w:rsidRPr="00473A70" w:rsidRDefault="005F7FE5" w:rsidP="00835F02">
            <w:pPr>
              <w:snapToGrid w:val="0"/>
            </w:pPr>
            <w:r>
              <w:t xml:space="preserve">ЗМ.3. Методи естетичного аналізу  </w:t>
            </w:r>
            <w:r>
              <w:rPr>
                <w:lang w:val="ru-RU"/>
              </w:rPr>
              <w:t xml:space="preserve">складових </w:t>
            </w:r>
            <w:r w:rsidRPr="00365E34">
              <w:rPr>
                <w:lang w:val="ru-RU"/>
              </w:rPr>
              <w:t xml:space="preserve"> </w:t>
            </w:r>
            <w:r>
              <w:t xml:space="preserve">архітектурно- </w:t>
            </w:r>
            <w:r w:rsidRPr="00A87023">
              <w:t>місто</w:t>
            </w:r>
            <w:r>
              <w:t>-</w:t>
            </w:r>
            <w:r w:rsidRPr="00A87023">
              <w:t>будівн</w:t>
            </w:r>
            <w:r>
              <w:t>ого</w:t>
            </w:r>
            <w:r w:rsidRPr="00A87023">
              <w:t xml:space="preserve"> </w:t>
            </w:r>
            <w:r>
              <w:rPr>
                <w:bCs/>
                <w:color w:val="222222"/>
              </w:rPr>
              <w:t>простору</w:t>
            </w:r>
          </w:p>
        </w:tc>
      </w:tr>
      <w:tr w:rsidR="005F7FE5" w:rsidRPr="00473A70" w:rsidTr="00A87023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rPr>
                <w:lang w:val="ru-RU"/>
              </w:rPr>
              <w:t xml:space="preserve">ВК 6.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jc w:val="both"/>
            </w:pPr>
            <w:r w:rsidRPr="00AB21BF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FE5" w:rsidRPr="00473A70" w:rsidRDefault="005F7FE5" w:rsidP="00892B0D">
            <w:pPr>
              <w:snapToGri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7FE5" w:rsidRPr="00473A70" w:rsidRDefault="005F7FE5" w:rsidP="00892B0D">
            <w:pPr>
              <w:snapToGrid w:val="0"/>
              <w:jc w:val="center"/>
            </w:pPr>
            <w:r>
              <w:t>-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Pr="00473A70" w:rsidRDefault="005F7FE5" w:rsidP="00892B0D">
            <w:pPr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5F7FE5" w:rsidRPr="00473A70" w:rsidTr="00A87023">
        <w:tc>
          <w:tcPr>
            <w:tcW w:w="4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5" w:rsidRPr="00473A70" w:rsidRDefault="005F7FE5" w:rsidP="004A4B5E">
            <w:pPr>
              <w:snapToGrid w:val="0"/>
              <w:rPr>
                <w:b/>
              </w:rPr>
            </w:pPr>
            <w:r w:rsidRPr="00473A70">
              <w:rPr>
                <w:b/>
              </w:rPr>
              <w:t>Загальний обсяг вибіркових компонент: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7FE5" w:rsidRPr="00473A70" w:rsidRDefault="005F7FE5" w:rsidP="004A4B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7FE5" w:rsidRPr="00473A70" w:rsidRDefault="005F7FE5" w:rsidP="004A4B5E">
            <w:pPr>
              <w:snapToGrid w:val="0"/>
              <w:jc w:val="center"/>
            </w:pPr>
          </w:p>
        </w:tc>
      </w:tr>
    </w:tbl>
    <w:p w:rsidR="005F7FE5" w:rsidRPr="00473A70" w:rsidRDefault="005F7FE5" w:rsidP="002719A8">
      <w:pPr>
        <w:jc w:val="both"/>
      </w:pPr>
    </w:p>
    <w:p w:rsidR="005F7FE5" w:rsidRPr="00473A70" w:rsidRDefault="005F7FE5" w:rsidP="00616F34">
      <w:pPr>
        <w:jc w:val="center"/>
        <w:rPr>
          <w:b/>
          <w:bCs/>
          <w:sz w:val="12"/>
          <w:szCs w:val="12"/>
        </w:rPr>
      </w:pPr>
    </w:p>
    <w:p w:rsidR="005F7FE5" w:rsidRPr="00473A70" w:rsidRDefault="005F7FE5" w:rsidP="3C2B594C">
      <w:pPr>
        <w:spacing w:line="259" w:lineRule="auto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2.2. Структура вибіркових компонент за семестрами</w:t>
      </w:r>
    </w:p>
    <w:p w:rsidR="005F7FE5" w:rsidRPr="00473A70" w:rsidRDefault="005F7FE5" w:rsidP="00E24974">
      <w:pPr>
        <w:suppressAutoHyphens/>
        <w:ind w:firstLine="709"/>
        <w:jc w:val="both"/>
        <w:rPr>
          <w:bCs/>
        </w:rPr>
      </w:pPr>
    </w:p>
    <w:p w:rsidR="005F7FE5" w:rsidRPr="00473A70" w:rsidRDefault="005F7FE5" w:rsidP="004A4B5E">
      <w:pPr>
        <w:numPr>
          <w:ilvl w:val="1"/>
          <w:numId w:val="39"/>
        </w:numPr>
        <w:suppressAutoHyphens/>
        <w:ind w:left="0" w:firstLine="0"/>
        <w:jc w:val="both"/>
        <w:rPr>
          <w:bCs/>
        </w:rPr>
      </w:pPr>
      <w:r w:rsidRPr="00473A70">
        <w:rPr>
          <w:sz w:val="28"/>
          <w:szCs w:val="28"/>
        </w:rPr>
        <w:t>Опис послідовності вивчення вибіркових компонент за семестрами</w:t>
      </w:r>
    </w:p>
    <w:p w:rsidR="005F7FE5" w:rsidRPr="00473A70" w:rsidRDefault="005F7FE5" w:rsidP="008441F8">
      <w:pPr>
        <w:suppressAutoHyphens/>
        <w:jc w:val="both"/>
        <w:rPr>
          <w:i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309"/>
        <w:gridCol w:w="2309"/>
        <w:gridCol w:w="2485"/>
        <w:gridCol w:w="2664"/>
      </w:tblGrid>
      <w:tr w:rsidR="005F7FE5" w:rsidRPr="00F4327F" w:rsidTr="00AB4781">
        <w:trPr>
          <w:trHeight w:val="262"/>
        </w:trPr>
        <w:tc>
          <w:tcPr>
            <w:tcW w:w="2309" w:type="dxa"/>
          </w:tcPr>
          <w:p w:rsidR="005F7FE5" w:rsidRPr="004D2726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309" w:type="dxa"/>
          </w:tcPr>
          <w:p w:rsidR="005F7FE5" w:rsidRPr="004D2726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485" w:type="dxa"/>
          </w:tcPr>
          <w:p w:rsidR="005F7FE5" w:rsidRPr="004D2726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664" w:type="dxa"/>
          </w:tcPr>
          <w:p w:rsidR="005F7FE5" w:rsidRPr="004D2726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5F7FE5" w:rsidRPr="00C7753F" w:rsidTr="00AB4781">
        <w:trPr>
          <w:trHeight w:val="253"/>
        </w:trPr>
        <w:tc>
          <w:tcPr>
            <w:tcW w:w="2309" w:type="dxa"/>
          </w:tcPr>
          <w:p w:rsidR="005F7FE5" w:rsidRPr="00A4206C" w:rsidRDefault="005F7FE5" w:rsidP="000B02C9">
            <w:pPr>
              <w:tabs>
                <w:tab w:val="left" w:pos="15451"/>
              </w:tabs>
              <w:ind w:right="142"/>
              <w:jc w:val="center"/>
            </w:pPr>
            <w:r>
              <w:t>-</w:t>
            </w:r>
          </w:p>
        </w:tc>
        <w:tc>
          <w:tcPr>
            <w:tcW w:w="2309" w:type="dxa"/>
          </w:tcPr>
          <w:p w:rsidR="005F7FE5" w:rsidRPr="00717445" w:rsidRDefault="005F7FE5" w:rsidP="000B02C9">
            <w:pPr>
              <w:tabs>
                <w:tab w:val="left" w:pos="15451"/>
              </w:tabs>
              <w:ind w:right="142"/>
              <w:jc w:val="center"/>
            </w:pPr>
            <w:r w:rsidRPr="004F74F9">
              <w:t>ВК</w:t>
            </w:r>
            <w:r>
              <w:t xml:space="preserve"> 1</w:t>
            </w:r>
          </w:p>
        </w:tc>
        <w:tc>
          <w:tcPr>
            <w:tcW w:w="2485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4F74F9">
              <w:t>ВК</w:t>
            </w:r>
            <w:r>
              <w:t xml:space="preserve"> 2</w:t>
            </w:r>
          </w:p>
        </w:tc>
        <w:tc>
          <w:tcPr>
            <w:tcW w:w="2664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4F74F9">
              <w:t>ВК</w:t>
            </w:r>
            <w:r>
              <w:t xml:space="preserve"> 3</w:t>
            </w:r>
          </w:p>
        </w:tc>
      </w:tr>
      <w:tr w:rsidR="005F7FE5" w:rsidRPr="00C7753F" w:rsidTr="00AB4781">
        <w:trPr>
          <w:trHeight w:val="262"/>
        </w:trPr>
        <w:tc>
          <w:tcPr>
            <w:tcW w:w="2309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09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4F74F9">
              <w:t>ВК</w:t>
            </w:r>
            <w:r>
              <w:t xml:space="preserve"> 4</w:t>
            </w:r>
          </w:p>
        </w:tc>
        <w:tc>
          <w:tcPr>
            <w:tcW w:w="2485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4F74F9">
              <w:t>ВК</w:t>
            </w:r>
            <w:r>
              <w:t xml:space="preserve"> 5</w:t>
            </w:r>
          </w:p>
        </w:tc>
        <w:tc>
          <w:tcPr>
            <w:tcW w:w="2664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  <w:r>
              <w:rPr>
                <w:lang w:val="ru-RU"/>
              </w:rPr>
              <w:t xml:space="preserve">ВК 6. </w:t>
            </w:r>
          </w:p>
        </w:tc>
      </w:tr>
      <w:tr w:rsidR="005F7FE5" w:rsidRPr="00C7753F" w:rsidTr="00AB4781">
        <w:trPr>
          <w:trHeight w:val="253"/>
        </w:trPr>
        <w:tc>
          <w:tcPr>
            <w:tcW w:w="2309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309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85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</w:p>
        </w:tc>
      </w:tr>
      <w:tr w:rsidR="005F7FE5" w:rsidRPr="00C7753F" w:rsidTr="00AB4781">
        <w:trPr>
          <w:trHeight w:val="262"/>
        </w:trPr>
        <w:tc>
          <w:tcPr>
            <w:tcW w:w="2309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09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85" w:type="dxa"/>
          </w:tcPr>
          <w:p w:rsidR="005F7FE5" w:rsidRPr="00C7753F" w:rsidRDefault="005F7FE5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</w:tcPr>
          <w:p w:rsidR="005F7FE5" w:rsidRPr="004F74F9" w:rsidRDefault="005F7FE5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</w:tr>
    </w:tbl>
    <w:p w:rsidR="005F7FE5" w:rsidRDefault="005F7FE5" w:rsidP="00A94154">
      <w:pPr>
        <w:ind w:firstLine="709"/>
        <w:jc w:val="both"/>
        <w:sectPr w:rsidR="005F7FE5" w:rsidSect="00544BFD">
          <w:footerReference w:type="even" r:id="rId7"/>
          <w:footerReference w:type="default" r:id="rId8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5F7FE5" w:rsidRPr="00473A70" w:rsidRDefault="005F7FE5" w:rsidP="00EA45D3">
      <w:pPr>
        <w:jc w:val="center"/>
        <w:rPr>
          <w:b/>
          <w:sz w:val="28"/>
          <w:szCs w:val="28"/>
        </w:rPr>
      </w:pPr>
      <w:r w:rsidRPr="00473A70">
        <w:rPr>
          <w:b/>
          <w:spacing w:val="20"/>
          <w:kern w:val="36"/>
          <w:sz w:val="28"/>
          <w:szCs w:val="28"/>
          <w:lang w:val="ru-RU"/>
        </w:rPr>
        <w:t xml:space="preserve">4. </w:t>
      </w:r>
      <w:r w:rsidRPr="00473A70">
        <w:rPr>
          <w:b/>
          <w:sz w:val="28"/>
          <w:szCs w:val="28"/>
        </w:rPr>
        <w:t>Матриця відповідності компетентностей</w:t>
      </w:r>
    </w:p>
    <w:p w:rsidR="005F7FE5" w:rsidRPr="00473A70" w:rsidRDefault="005F7FE5" w:rsidP="00EA45D3">
      <w:pPr>
        <w:jc w:val="center"/>
        <w:rPr>
          <w:b/>
          <w:sz w:val="28"/>
          <w:szCs w:val="28"/>
        </w:rPr>
      </w:pPr>
      <w:r w:rsidRPr="00473A70">
        <w:rPr>
          <w:b/>
          <w:sz w:val="28"/>
          <w:szCs w:val="28"/>
        </w:rPr>
        <w:t>вибірковим компонентам</w:t>
      </w:r>
    </w:p>
    <w:p w:rsidR="005F7FE5" w:rsidRDefault="005F7FE5" w:rsidP="00EA45D3">
      <w:pPr>
        <w:jc w:val="center"/>
        <w:rPr>
          <w:b/>
          <w:lang w:val="ru-RU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8"/>
        <w:gridCol w:w="4154"/>
        <w:gridCol w:w="786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6"/>
        <w:gridCol w:w="787"/>
      </w:tblGrid>
      <w:tr w:rsidR="005F7FE5" w:rsidRPr="00013D82" w:rsidTr="000D26F1">
        <w:trPr>
          <w:cantSplit/>
          <w:trHeight w:val="1316"/>
          <w:jc w:val="center"/>
        </w:trPr>
        <w:tc>
          <w:tcPr>
            <w:tcW w:w="898" w:type="dxa"/>
          </w:tcPr>
          <w:p w:rsidR="005F7FE5" w:rsidRPr="00B72E36" w:rsidRDefault="005F7FE5" w:rsidP="000B02C9">
            <w:pPr>
              <w:rPr>
                <w:sz w:val="21"/>
              </w:rPr>
            </w:pPr>
          </w:p>
        </w:tc>
        <w:tc>
          <w:tcPr>
            <w:tcW w:w="4154" w:type="dxa"/>
          </w:tcPr>
          <w:p w:rsidR="005F7FE5" w:rsidRPr="00B72E36" w:rsidRDefault="005F7FE5" w:rsidP="000B02C9">
            <w:pPr>
              <w:rPr>
                <w:sz w:val="21"/>
              </w:rPr>
            </w:pP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2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3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4</w:t>
            </w:r>
          </w:p>
        </w:tc>
        <w:tc>
          <w:tcPr>
            <w:tcW w:w="787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5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6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7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8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en-US"/>
              </w:rPr>
              <w:t>9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0</w:t>
            </w:r>
          </w:p>
        </w:tc>
        <w:tc>
          <w:tcPr>
            <w:tcW w:w="786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787" w:type="dxa"/>
            <w:textDirection w:val="btLr"/>
            <w:vAlign w:val="center"/>
          </w:tcPr>
          <w:p w:rsidR="005F7FE5" w:rsidRPr="00013D82" w:rsidRDefault="005F7FE5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2</w:t>
            </w:r>
          </w:p>
        </w:tc>
      </w:tr>
      <w:tr w:rsidR="005F7FE5" w:rsidRPr="00982138" w:rsidTr="000D26F1">
        <w:trPr>
          <w:trHeight w:val="804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sz w:val="21"/>
                <w:lang w:val="ru-RU"/>
              </w:rPr>
            </w:pPr>
            <w:r w:rsidRPr="00982138">
              <w:rPr>
                <w:sz w:val="21"/>
                <w:lang w:val="ru-RU"/>
              </w:rPr>
              <w:t>ВК</w:t>
            </w:r>
            <w:r>
              <w:rPr>
                <w:sz w:val="21"/>
                <w:lang w:val="ru-RU"/>
              </w:rPr>
              <w:t xml:space="preserve"> 1</w:t>
            </w:r>
          </w:p>
        </w:tc>
        <w:tc>
          <w:tcPr>
            <w:tcW w:w="4154" w:type="dxa"/>
          </w:tcPr>
          <w:p w:rsidR="005F7FE5" w:rsidRPr="00982138" w:rsidRDefault="005F7FE5" w:rsidP="000B02C9">
            <w:r w:rsidRPr="005467C1">
              <w:rPr>
                <w:bCs/>
                <w:color w:val="222222"/>
              </w:rPr>
              <w:t>Сучасні економічні засади дослідження архітектурно-містобудівних об’єктів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  <w: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</w:tr>
      <w:tr w:rsidR="005F7FE5" w:rsidRPr="00982138" w:rsidTr="00775F1F">
        <w:trPr>
          <w:trHeight w:val="683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sz w:val="21"/>
                <w:lang w:val="ru-RU"/>
              </w:rPr>
            </w:pPr>
            <w:r w:rsidRPr="00982138">
              <w:rPr>
                <w:sz w:val="21"/>
                <w:lang w:val="ru-RU"/>
              </w:rPr>
              <w:t>ВК</w:t>
            </w:r>
            <w:r>
              <w:rPr>
                <w:sz w:val="21"/>
                <w:lang w:val="ru-RU"/>
              </w:rPr>
              <w:t xml:space="preserve"> 2</w:t>
            </w:r>
          </w:p>
        </w:tc>
        <w:tc>
          <w:tcPr>
            <w:tcW w:w="4154" w:type="dxa"/>
          </w:tcPr>
          <w:p w:rsidR="005F7FE5" w:rsidRPr="00982138" w:rsidRDefault="005F7FE5" w:rsidP="000B02C9">
            <w:pPr>
              <w:rPr>
                <w:lang w:val="ru-RU"/>
              </w:rPr>
            </w:pPr>
            <w:r w:rsidRPr="005467C1">
              <w:rPr>
                <w:bCs/>
                <w:color w:val="222222"/>
              </w:rPr>
              <w:t>Соціологічний вимір архітектурно-містобудівних феноменів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</w:tr>
      <w:tr w:rsidR="005F7FE5" w:rsidRPr="00982138" w:rsidTr="00775F1F">
        <w:trPr>
          <w:trHeight w:val="699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3</w:t>
            </w:r>
          </w:p>
        </w:tc>
        <w:tc>
          <w:tcPr>
            <w:tcW w:w="4154" w:type="dxa"/>
          </w:tcPr>
          <w:p w:rsidR="005F7FE5" w:rsidRPr="00982138" w:rsidRDefault="005F7FE5" w:rsidP="000B02C9">
            <w:r w:rsidRPr="005467C1">
              <w:t>Основи прогностики в архітектурі та містобудуванні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</w:tr>
      <w:tr w:rsidR="005F7FE5" w:rsidRPr="00982138" w:rsidTr="000D26F1">
        <w:trPr>
          <w:trHeight w:val="835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4</w:t>
            </w:r>
          </w:p>
        </w:tc>
        <w:tc>
          <w:tcPr>
            <w:tcW w:w="4154" w:type="dxa"/>
          </w:tcPr>
          <w:p w:rsidR="005F7FE5" w:rsidRPr="00982138" w:rsidRDefault="005F7FE5" w:rsidP="000B02C9">
            <w:r w:rsidRPr="001D1689">
              <w:t>До</w:t>
            </w:r>
            <w:r w:rsidRPr="001D1689">
              <w:softHyphen/>
              <w:t>слі</w:t>
            </w:r>
            <w:r w:rsidRPr="001D1689">
              <w:softHyphen/>
              <w:t>джен</w:t>
            </w:r>
            <w:r w:rsidRPr="001D1689">
              <w:softHyphen/>
              <w:t>ня, охо</w:t>
            </w:r>
            <w:r w:rsidRPr="001D1689">
              <w:softHyphen/>
              <w:t>ро</w:t>
            </w:r>
            <w:r w:rsidRPr="001D1689">
              <w:softHyphen/>
              <w:t>на, збе</w:t>
            </w:r>
            <w:r w:rsidRPr="001D1689">
              <w:softHyphen/>
              <w:t>ре</w:t>
            </w:r>
            <w:r w:rsidRPr="001D1689">
              <w:softHyphen/>
              <w:t>жен</w:t>
            </w:r>
            <w:r w:rsidRPr="001D1689">
              <w:softHyphen/>
              <w:t>ня та ви</w:t>
            </w:r>
            <w:r w:rsidRPr="001D1689">
              <w:softHyphen/>
              <w:t>ко</w:t>
            </w:r>
            <w:r w:rsidRPr="001D1689">
              <w:softHyphen/>
              <w:t>ри</w:t>
            </w:r>
            <w:r w:rsidRPr="001D1689">
              <w:softHyphen/>
              <w:t>с</w:t>
            </w:r>
            <w:r w:rsidRPr="001D1689">
              <w:softHyphen/>
              <w:t>тан</w:t>
            </w:r>
            <w:r w:rsidRPr="001D1689">
              <w:softHyphen/>
              <w:t xml:space="preserve">ня </w:t>
            </w:r>
            <w:r w:rsidRPr="001D1689">
              <w:rPr>
                <w:bCs/>
                <w:color w:val="222222"/>
              </w:rPr>
              <w:t>об’єктів</w:t>
            </w:r>
            <w:r w:rsidRPr="001D1689">
              <w:t xml:space="preserve"> 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>но-містобудівної  спа</w:t>
            </w:r>
            <w:r w:rsidRPr="001D1689">
              <w:softHyphen/>
              <w:t>д</w:t>
            </w:r>
            <w:r w:rsidRPr="001D1689">
              <w:softHyphen/>
              <w:t>щини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</w:p>
        </w:tc>
      </w:tr>
      <w:tr w:rsidR="005F7FE5" w:rsidRPr="00982138" w:rsidTr="000D26F1">
        <w:trPr>
          <w:trHeight w:val="676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5</w:t>
            </w:r>
          </w:p>
        </w:tc>
        <w:tc>
          <w:tcPr>
            <w:tcW w:w="4154" w:type="dxa"/>
          </w:tcPr>
          <w:p w:rsidR="005F7FE5" w:rsidRPr="00D073B9" w:rsidRDefault="005F7FE5" w:rsidP="000B02C9">
            <w:r w:rsidRPr="001D1689">
              <w:t xml:space="preserve">Формоутворення </w:t>
            </w:r>
            <w:r w:rsidRPr="001D1689">
              <w:rPr>
                <w:lang w:val="ru-RU"/>
              </w:rPr>
              <w:t xml:space="preserve">та естетика складових  </w:t>
            </w:r>
            <w:r w:rsidRPr="001D1689">
              <w:t>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 xml:space="preserve">но-місто-будівного </w:t>
            </w:r>
            <w:r w:rsidRPr="001D1689">
              <w:rPr>
                <w:lang w:val="ru-RU"/>
              </w:rPr>
              <w:t>простору в контексті інноваційного розвитку  будівельних  технологій.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</w:tr>
      <w:tr w:rsidR="005F7FE5" w:rsidRPr="00125670" w:rsidTr="000D26F1">
        <w:trPr>
          <w:trHeight w:val="518"/>
          <w:jc w:val="center"/>
        </w:trPr>
        <w:tc>
          <w:tcPr>
            <w:tcW w:w="898" w:type="dxa"/>
            <w:vAlign w:val="center"/>
          </w:tcPr>
          <w:p w:rsidR="005F7FE5" w:rsidRPr="00982138" w:rsidRDefault="005F7FE5" w:rsidP="000B02C9">
            <w:pPr>
              <w:jc w:val="center"/>
              <w:rPr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6</w:t>
            </w:r>
          </w:p>
        </w:tc>
        <w:tc>
          <w:tcPr>
            <w:tcW w:w="4154" w:type="dxa"/>
          </w:tcPr>
          <w:p w:rsidR="005F7FE5" w:rsidRPr="00D073B9" w:rsidRDefault="005F7FE5" w:rsidP="000B02C9">
            <w:r w:rsidRPr="00AB21BF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7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982138" w:rsidRDefault="005F7FE5" w:rsidP="000B02C9">
            <w:pPr>
              <w:jc w:val="center"/>
            </w:pPr>
          </w:p>
        </w:tc>
        <w:tc>
          <w:tcPr>
            <w:tcW w:w="786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787" w:type="dxa"/>
            <w:vAlign w:val="center"/>
          </w:tcPr>
          <w:p w:rsidR="005F7FE5" w:rsidRPr="00125670" w:rsidRDefault="005F7FE5" w:rsidP="000B02C9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</w:tr>
    </w:tbl>
    <w:p w:rsidR="005F7FE5" w:rsidRPr="00473A70" w:rsidRDefault="005F7FE5" w:rsidP="00EA45D3">
      <w:pPr>
        <w:jc w:val="center"/>
        <w:rPr>
          <w:b/>
          <w:lang w:val="ru-RU"/>
        </w:rPr>
      </w:pPr>
    </w:p>
    <w:p w:rsidR="005F7FE5" w:rsidRPr="00473A70" w:rsidRDefault="005F7FE5" w:rsidP="00EA45D3">
      <w:pPr>
        <w:rPr>
          <w:sz w:val="10"/>
          <w:szCs w:val="10"/>
        </w:rPr>
      </w:pPr>
    </w:p>
    <w:p w:rsidR="005F7FE5" w:rsidRPr="00473A70" w:rsidRDefault="005F7FE5" w:rsidP="003D5BDE">
      <w:pPr>
        <w:jc w:val="both"/>
        <w:rPr>
          <w:i/>
        </w:rPr>
      </w:pPr>
    </w:p>
    <w:p w:rsidR="005F7FE5" w:rsidRDefault="005F7FE5" w:rsidP="00EA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7FE5" w:rsidRPr="00473A70" w:rsidRDefault="005F7FE5" w:rsidP="00EA45D3">
      <w:pPr>
        <w:jc w:val="center"/>
        <w:rPr>
          <w:b/>
          <w:sz w:val="28"/>
          <w:szCs w:val="28"/>
          <w:lang w:val="ru-RU"/>
        </w:rPr>
      </w:pPr>
      <w:r w:rsidRPr="00473A70">
        <w:rPr>
          <w:b/>
          <w:sz w:val="28"/>
          <w:szCs w:val="28"/>
        </w:rPr>
        <w:t>5. Матриця забезпечення результатів навчання (ВРН)</w:t>
      </w:r>
    </w:p>
    <w:p w:rsidR="005F7FE5" w:rsidRPr="00473A70" w:rsidRDefault="005F7FE5" w:rsidP="00EA45D3">
      <w:pPr>
        <w:jc w:val="center"/>
        <w:rPr>
          <w:b/>
          <w:sz w:val="28"/>
          <w:szCs w:val="28"/>
          <w:lang w:val="ru-RU"/>
        </w:rPr>
      </w:pPr>
      <w:r w:rsidRPr="00473A70">
        <w:rPr>
          <w:b/>
          <w:sz w:val="28"/>
          <w:szCs w:val="28"/>
        </w:rPr>
        <w:t>відповіднимивибірковими освітніми компонентами</w:t>
      </w:r>
    </w:p>
    <w:p w:rsidR="005F7FE5" w:rsidRDefault="005F7FE5" w:rsidP="00EA45D3">
      <w:pPr>
        <w:rPr>
          <w:sz w:val="28"/>
          <w:szCs w:val="28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8063"/>
        <w:gridCol w:w="682"/>
        <w:gridCol w:w="682"/>
        <w:gridCol w:w="682"/>
        <w:gridCol w:w="682"/>
        <w:gridCol w:w="682"/>
        <w:gridCol w:w="682"/>
      </w:tblGrid>
      <w:tr w:rsidR="005F7FE5" w:rsidTr="009E3230">
        <w:trPr>
          <w:cantSplit/>
          <w:trHeight w:val="1672"/>
          <w:jc w:val="center"/>
        </w:trPr>
        <w:tc>
          <w:tcPr>
            <w:tcW w:w="1555" w:type="dxa"/>
          </w:tcPr>
          <w:p w:rsidR="005F7FE5" w:rsidRPr="00852A8B" w:rsidRDefault="005F7FE5" w:rsidP="000B02C9"/>
        </w:tc>
        <w:tc>
          <w:tcPr>
            <w:tcW w:w="8063" w:type="dxa"/>
          </w:tcPr>
          <w:p w:rsidR="005F7FE5" w:rsidRPr="00852A8B" w:rsidRDefault="005F7FE5" w:rsidP="000B02C9"/>
        </w:tc>
        <w:tc>
          <w:tcPr>
            <w:tcW w:w="682" w:type="dxa"/>
            <w:textDirection w:val="btLr"/>
            <w:vAlign w:val="center"/>
          </w:tcPr>
          <w:p w:rsidR="005F7FE5" w:rsidRPr="00422B48" w:rsidRDefault="005F7FE5" w:rsidP="00422B48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682" w:type="dxa"/>
            <w:textDirection w:val="btLr"/>
            <w:vAlign w:val="center"/>
          </w:tcPr>
          <w:p w:rsidR="005F7FE5" w:rsidRPr="00585D29" w:rsidRDefault="005F7FE5" w:rsidP="00422B48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682" w:type="dxa"/>
            <w:textDirection w:val="btLr"/>
            <w:vAlign w:val="center"/>
          </w:tcPr>
          <w:p w:rsidR="005F7FE5" w:rsidRPr="00422B48" w:rsidRDefault="005F7FE5" w:rsidP="00422B48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682" w:type="dxa"/>
            <w:textDirection w:val="btLr"/>
            <w:vAlign w:val="center"/>
          </w:tcPr>
          <w:p w:rsidR="005F7FE5" w:rsidRPr="00422B48" w:rsidRDefault="005F7FE5" w:rsidP="00422B48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 w:rsidRPr="00F60EE5">
              <w:rPr>
                <w:b/>
                <w:lang w:val="en-US"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682" w:type="dxa"/>
            <w:textDirection w:val="btLr"/>
          </w:tcPr>
          <w:p w:rsidR="005F7FE5" w:rsidRPr="00422B48" w:rsidRDefault="005F7FE5" w:rsidP="00422B48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682" w:type="dxa"/>
            <w:textDirection w:val="btLr"/>
            <w:vAlign w:val="center"/>
          </w:tcPr>
          <w:p w:rsidR="005F7FE5" w:rsidRPr="00422B48" w:rsidRDefault="005F7FE5" w:rsidP="00422B48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6</w:t>
            </w:r>
          </w:p>
        </w:tc>
      </w:tr>
      <w:tr w:rsidR="005F7FE5" w:rsidTr="009E3230">
        <w:trPr>
          <w:trHeight w:val="348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1</w:t>
            </w:r>
          </w:p>
        </w:tc>
        <w:tc>
          <w:tcPr>
            <w:tcW w:w="8063" w:type="dxa"/>
          </w:tcPr>
          <w:p w:rsidR="005F7FE5" w:rsidRPr="00982138" w:rsidRDefault="005F7FE5" w:rsidP="00FF3073">
            <w:r w:rsidRPr="005467C1">
              <w:rPr>
                <w:bCs/>
                <w:color w:val="222222"/>
              </w:rPr>
              <w:t>Сучасні економічні засади дослідження архітектурно-містобудівних об’єктів</w:t>
            </w: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</w:tr>
      <w:tr w:rsidR="005F7FE5" w:rsidTr="009E3230">
        <w:trPr>
          <w:trHeight w:val="710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2</w:t>
            </w:r>
          </w:p>
        </w:tc>
        <w:tc>
          <w:tcPr>
            <w:tcW w:w="8063" w:type="dxa"/>
          </w:tcPr>
          <w:p w:rsidR="005F7FE5" w:rsidRPr="00982138" w:rsidRDefault="005F7FE5" w:rsidP="00FF3073">
            <w:pPr>
              <w:rPr>
                <w:lang w:val="ru-RU"/>
              </w:rPr>
            </w:pPr>
            <w:r w:rsidRPr="005467C1">
              <w:rPr>
                <w:bCs/>
                <w:color w:val="222222"/>
              </w:rPr>
              <w:t>Соціологічний вимір архітектурно-містобудівних феноменів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  <w:r>
              <w:t>+</w:t>
            </w: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</w:tr>
      <w:tr w:rsidR="005F7FE5" w:rsidTr="009E3230">
        <w:trPr>
          <w:trHeight w:val="710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3</w:t>
            </w:r>
          </w:p>
        </w:tc>
        <w:tc>
          <w:tcPr>
            <w:tcW w:w="8063" w:type="dxa"/>
          </w:tcPr>
          <w:p w:rsidR="005F7FE5" w:rsidRPr="00982138" w:rsidRDefault="005F7FE5" w:rsidP="00FF3073">
            <w:r w:rsidRPr="005467C1">
              <w:t>Основи прогностики в архітектурі та містобудуванні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  <w:r>
              <w:t>+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</w:tr>
      <w:tr w:rsidR="005F7FE5" w:rsidTr="009E3230">
        <w:trPr>
          <w:trHeight w:val="502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4</w:t>
            </w:r>
          </w:p>
        </w:tc>
        <w:tc>
          <w:tcPr>
            <w:tcW w:w="8063" w:type="dxa"/>
          </w:tcPr>
          <w:p w:rsidR="005F7FE5" w:rsidRPr="00982138" w:rsidRDefault="005F7FE5" w:rsidP="00FF3073">
            <w:r w:rsidRPr="001D1689">
              <w:t>До</w:t>
            </w:r>
            <w:r w:rsidRPr="001D1689">
              <w:softHyphen/>
              <w:t>слі</w:t>
            </w:r>
            <w:r w:rsidRPr="001D1689">
              <w:softHyphen/>
              <w:t>джен</w:t>
            </w:r>
            <w:r w:rsidRPr="001D1689">
              <w:softHyphen/>
              <w:t>ня, охо</w:t>
            </w:r>
            <w:r w:rsidRPr="001D1689">
              <w:softHyphen/>
              <w:t>ро</w:t>
            </w:r>
            <w:r w:rsidRPr="001D1689">
              <w:softHyphen/>
              <w:t>на, реставрація, збе</w:t>
            </w:r>
            <w:r w:rsidRPr="001D1689">
              <w:softHyphen/>
              <w:t>ре</w:t>
            </w:r>
            <w:r w:rsidRPr="001D1689">
              <w:softHyphen/>
              <w:t>жен</w:t>
            </w:r>
            <w:r w:rsidRPr="001D1689">
              <w:softHyphen/>
              <w:t>ня та ви</w:t>
            </w:r>
            <w:r w:rsidRPr="001D1689">
              <w:softHyphen/>
              <w:t>ко</w:t>
            </w:r>
            <w:r w:rsidRPr="001D1689">
              <w:softHyphen/>
              <w:t>ри</w:t>
            </w:r>
            <w:r w:rsidRPr="001D1689">
              <w:softHyphen/>
              <w:t>с</w:t>
            </w:r>
            <w:r w:rsidRPr="001D1689">
              <w:softHyphen/>
              <w:t>тан</w:t>
            </w:r>
            <w:r w:rsidRPr="001D1689">
              <w:softHyphen/>
              <w:t xml:space="preserve">ня </w:t>
            </w:r>
            <w:r w:rsidRPr="001D1689">
              <w:rPr>
                <w:bCs/>
                <w:color w:val="222222"/>
              </w:rPr>
              <w:t>об’єктів</w:t>
            </w:r>
            <w:r w:rsidRPr="001D1689">
              <w:t xml:space="preserve"> 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>но-містобудів-ної  спа</w:t>
            </w:r>
            <w:r w:rsidRPr="001D1689">
              <w:softHyphen/>
              <w:t>д</w:t>
            </w:r>
            <w:r w:rsidRPr="001D1689">
              <w:softHyphen/>
              <w:t>щи</w:t>
            </w:r>
            <w:r w:rsidRPr="001D1689">
              <w:softHyphen/>
              <w:t>ни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  <w:r>
              <w:t>+</w:t>
            </w:r>
          </w:p>
        </w:tc>
        <w:tc>
          <w:tcPr>
            <w:tcW w:w="682" w:type="dxa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</w:tr>
      <w:tr w:rsidR="005F7FE5" w:rsidTr="009E3230">
        <w:trPr>
          <w:trHeight w:val="368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5</w:t>
            </w:r>
          </w:p>
        </w:tc>
        <w:tc>
          <w:tcPr>
            <w:tcW w:w="8063" w:type="dxa"/>
          </w:tcPr>
          <w:p w:rsidR="005F7FE5" w:rsidRPr="00D073B9" w:rsidRDefault="005F7FE5" w:rsidP="00FF3073">
            <w:r w:rsidRPr="001D1689">
              <w:t xml:space="preserve">Формоутворення </w:t>
            </w:r>
            <w:r w:rsidRPr="001D1689">
              <w:rPr>
                <w:lang w:val="ru-RU"/>
              </w:rPr>
              <w:t xml:space="preserve">та естетика складових  </w:t>
            </w:r>
            <w:r w:rsidRPr="001D1689">
              <w:t>ар</w:t>
            </w:r>
            <w:r w:rsidRPr="001D1689">
              <w:softHyphen/>
              <w:t>хі</w:t>
            </w:r>
            <w:r w:rsidRPr="001D1689">
              <w:softHyphen/>
              <w:t>те</w:t>
            </w:r>
            <w:r w:rsidRPr="001D1689">
              <w:softHyphen/>
              <w:t>к</w:t>
            </w:r>
            <w:r w:rsidRPr="001D1689">
              <w:softHyphen/>
              <w:t>ту</w:t>
            </w:r>
            <w:r w:rsidRPr="001D1689">
              <w:softHyphen/>
              <w:t>р</w:t>
            </w:r>
            <w:r w:rsidRPr="001D1689">
              <w:softHyphen/>
              <w:t xml:space="preserve">но-місто-будівного </w:t>
            </w:r>
            <w:r w:rsidRPr="001D1689">
              <w:rPr>
                <w:lang w:val="ru-RU"/>
              </w:rPr>
              <w:t>простору в контексті інноваційного розвитку  будівельних  технологій.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:rsidR="005F7FE5" w:rsidRDefault="005F7FE5" w:rsidP="000B02C9">
            <w:pPr>
              <w:jc w:val="center"/>
            </w:pPr>
            <w:r>
              <w:t>+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</w:tr>
      <w:tr w:rsidR="005F7FE5" w:rsidTr="009E3230">
        <w:trPr>
          <w:trHeight w:val="429"/>
          <w:jc w:val="center"/>
        </w:trPr>
        <w:tc>
          <w:tcPr>
            <w:tcW w:w="1555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6</w:t>
            </w:r>
          </w:p>
        </w:tc>
        <w:tc>
          <w:tcPr>
            <w:tcW w:w="8063" w:type="dxa"/>
          </w:tcPr>
          <w:p w:rsidR="005F7FE5" w:rsidRPr="00D073B9" w:rsidRDefault="005F7FE5" w:rsidP="00FF3073">
            <w:r w:rsidRPr="00AB21BF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F60EE5" w:rsidRDefault="005F7FE5" w:rsidP="000B02C9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:rsidR="005F7FE5" w:rsidRDefault="005F7FE5" w:rsidP="000B02C9">
            <w:pPr>
              <w:jc w:val="center"/>
            </w:pPr>
          </w:p>
        </w:tc>
        <w:tc>
          <w:tcPr>
            <w:tcW w:w="682" w:type="dxa"/>
            <w:vAlign w:val="center"/>
          </w:tcPr>
          <w:p w:rsidR="005F7FE5" w:rsidRPr="00852A8B" w:rsidRDefault="005F7FE5" w:rsidP="000B02C9">
            <w:pPr>
              <w:jc w:val="center"/>
            </w:pPr>
            <w:r>
              <w:t>+</w:t>
            </w:r>
          </w:p>
        </w:tc>
      </w:tr>
    </w:tbl>
    <w:p w:rsidR="005F7FE5" w:rsidRDefault="005F7FE5" w:rsidP="000D26F1">
      <w:pPr>
        <w:rPr>
          <w:sz w:val="28"/>
          <w:szCs w:val="28"/>
        </w:rPr>
      </w:pPr>
    </w:p>
    <w:p w:rsidR="005F7FE5" w:rsidRDefault="005F7FE5" w:rsidP="000D26F1">
      <w:pPr>
        <w:rPr>
          <w:sz w:val="28"/>
          <w:szCs w:val="28"/>
        </w:rPr>
      </w:pPr>
    </w:p>
    <w:p w:rsidR="005F7FE5" w:rsidRDefault="005F7FE5" w:rsidP="000D26F1">
      <w:pPr>
        <w:rPr>
          <w:sz w:val="28"/>
          <w:szCs w:val="28"/>
        </w:rPr>
      </w:pPr>
    </w:p>
    <w:p w:rsidR="005F7FE5" w:rsidRPr="00473A70" w:rsidRDefault="005F7FE5" w:rsidP="00EA45D3">
      <w:pPr>
        <w:rPr>
          <w:sz w:val="12"/>
          <w:szCs w:val="12"/>
          <w:lang w:val="en-US"/>
        </w:rPr>
      </w:pPr>
    </w:p>
    <w:sectPr w:rsidR="005F7FE5" w:rsidRPr="00473A70" w:rsidSect="000D26F1">
      <w:pgSz w:w="16838" w:h="11906" w:orient="landscape"/>
      <w:pgMar w:top="1417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E5" w:rsidRDefault="005F7FE5">
      <w:r>
        <w:separator/>
      </w:r>
    </w:p>
  </w:endnote>
  <w:endnote w:type="continuationSeparator" w:id="1">
    <w:p w:rsidR="005F7FE5" w:rsidRDefault="005F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E5" w:rsidRDefault="005F7FE5" w:rsidP="00294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FE5" w:rsidRDefault="005F7FE5" w:rsidP="00294D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E5" w:rsidRDefault="005F7FE5">
    <w:pPr>
      <w:pStyle w:val="Footer"/>
      <w:jc w:val="right"/>
    </w:pPr>
    <w:fldSimple w:instr="PAGE   \* MERGEFORMAT">
      <w:r w:rsidRPr="005923FD">
        <w:rPr>
          <w:noProof/>
          <w:lang w:val="ru-RU"/>
        </w:rPr>
        <w:t>7</w:t>
      </w:r>
    </w:fldSimple>
  </w:p>
  <w:p w:rsidR="005F7FE5" w:rsidRDefault="005F7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E5" w:rsidRDefault="005F7FE5">
      <w:r>
        <w:separator/>
      </w:r>
    </w:p>
  </w:footnote>
  <w:footnote w:type="continuationSeparator" w:id="1">
    <w:p w:rsidR="005F7FE5" w:rsidRDefault="005F7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2BB7F73"/>
    <w:multiLevelType w:val="hybridMultilevel"/>
    <w:tmpl w:val="BAB2E296"/>
    <w:lvl w:ilvl="0" w:tplc="381AA9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3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7B6A84"/>
    <w:multiLevelType w:val="hybridMultilevel"/>
    <w:tmpl w:val="550C046E"/>
    <w:lvl w:ilvl="0" w:tplc="EEACE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7177B9F"/>
    <w:multiLevelType w:val="hybridMultilevel"/>
    <w:tmpl w:val="2A543262"/>
    <w:lvl w:ilvl="0" w:tplc="89F8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9D2B2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CCCC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F68D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93491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7AAFD3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F347E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8CEDC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D8A3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285854"/>
    <w:multiLevelType w:val="multilevel"/>
    <w:tmpl w:val="C32019D4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5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B350CB"/>
    <w:multiLevelType w:val="hybridMultilevel"/>
    <w:tmpl w:val="32A89CF4"/>
    <w:lvl w:ilvl="0" w:tplc="ECB2F36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28"/>
  </w:num>
  <w:num w:numId="5">
    <w:abstractNumId w:val="45"/>
  </w:num>
  <w:num w:numId="6">
    <w:abstractNumId w:val="10"/>
  </w:num>
  <w:num w:numId="7">
    <w:abstractNumId w:val="27"/>
  </w:num>
  <w:num w:numId="8">
    <w:abstractNumId w:val="13"/>
  </w:num>
  <w:num w:numId="9">
    <w:abstractNumId w:val="21"/>
  </w:num>
  <w:num w:numId="10">
    <w:abstractNumId w:val="32"/>
  </w:num>
  <w:num w:numId="11">
    <w:abstractNumId w:val="20"/>
  </w:num>
  <w:num w:numId="12">
    <w:abstractNumId w:val="35"/>
  </w:num>
  <w:num w:numId="13">
    <w:abstractNumId w:val="31"/>
  </w:num>
  <w:num w:numId="14">
    <w:abstractNumId w:val="43"/>
  </w:num>
  <w:num w:numId="15">
    <w:abstractNumId w:val="15"/>
  </w:num>
  <w:num w:numId="16">
    <w:abstractNumId w:val="46"/>
  </w:num>
  <w:num w:numId="17">
    <w:abstractNumId w:val="16"/>
  </w:num>
  <w:num w:numId="18">
    <w:abstractNumId w:val="17"/>
  </w:num>
  <w:num w:numId="19">
    <w:abstractNumId w:val="11"/>
  </w:num>
  <w:num w:numId="20">
    <w:abstractNumId w:val="8"/>
  </w:num>
  <w:num w:numId="21">
    <w:abstractNumId w:val="42"/>
  </w:num>
  <w:num w:numId="22">
    <w:abstractNumId w:val="33"/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6"/>
  </w:num>
  <w:num w:numId="28">
    <w:abstractNumId w:val="3"/>
  </w:num>
  <w:num w:numId="29">
    <w:abstractNumId w:val="7"/>
  </w:num>
  <w:num w:numId="30">
    <w:abstractNumId w:val="41"/>
  </w:num>
  <w:num w:numId="31">
    <w:abstractNumId w:val="23"/>
  </w:num>
  <w:num w:numId="32">
    <w:abstractNumId w:val="12"/>
  </w:num>
  <w:num w:numId="33">
    <w:abstractNumId w:val="39"/>
  </w:num>
  <w:num w:numId="34">
    <w:abstractNumId w:val="25"/>
  </w:num>
  <w:num w:numId="35">
    <w:abstractNumId w:val="1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0"/>
  </w:num>
  <w:num w:numId="39">
    <w:abstractNumId w:val="34"/>
  </w:num>
  <w:num w:numId="40">
    <w:abstractNumId w:val="38"/>
  </w:num>
  <w:num w:numId="41">
    <w:abstractNumId w:val="22"/>
  </w:num>
  <w:num w:numId="42">
    <w:abstractNumId w:val="37"/>
  </w:num>
  <w:num w:numId="43">
    <w:abstractNumId w:val="9"/>
  </w:num>
  <w:num w:numId="44">
    <w:abstractNumId w:val="24"/>
  </w:num>
  <w:num w:numId="45">
    <w:abstractNumId w:val="2"/>
  </w:num>
  <w:num w:numId="46">
    <w:abstractNumId w:val="2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13D82"/>
    <w:rsid w:val="00020759"/>
    <w:rsid w:val="0002347C"/>
    <w:rsid w:val="0002681A"/>
    <w:rsid w:val="00037161"/>
    <w:rsid w:val="00037B81"/>
    <w:rsid w:val="00047CA1"/>
    <w:rsid w:val="00051A73"/>
    <w:rsid w:val="00053C40"/>
    <w:rsid w:val="00061414"/>
    <w:rsid w:val="000622B2"/>
    <w:rsid w:val="00063F2A"/>
    <w:rsid w:val="0006625C"/>
    <w:rsid w:val="00075F44"/>
    <w:rsid w:val="00076E7F"/>
    <w:rsid w:val="00084283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A4D45"/>
    <w:rsid w:val="000B02C9"/>
    <w:rsid w:val="000B074A"/>
    <w:rsid w:val="000B10F7"/>
    <w:rsid w:val="000B42F6"/>
    <w:rsid w:val="000C1A9F"/>
    <w:rsid w:val="000C1C59"/>
    <w:rsid w:val="000C2BEA"/>
    <w:rsid w:val="000C301A"/>
    <w:rsid w:val="000C465B"/>
    <w:rsid w:val="000C5B9C"/>
    <w:rsid w:val="000C7781"/>
    <w:rsid w:val="000C7E03"/>
    <w:rsid w:val="000D008B"/>
    <w:rsid w:val="000D26F1"/>
    <w:rsid w:val="000D402B"/>
    <w:rsid w:val="000E2397"/>
    <w:rsid w:val="000E64BD"/>
    <w:rsid w:val="000F1EC1"/>
    <w:rsid w:val="000F2B8F"/>
    <w:rsid w:val="000F4C3F"/>
    <w:rsid w:val="000F6748"/>
    <w:rsid w:val="000F689A"/>
    <w:rsid w:val="001073C2"/>
    <w:rsid w:val="00111B4D"/>
    <w:rsid w:val="00114E01"/>
    <w:rsid w:val="001208A1"/>
    <w:rsid w:val="00120B17"/>
    <w:rsid w:val="001216A8"/>
    <w:rsid w:val="00125670"/>
    <w:rsid w:val="00134328"/>
    <w:rsid w:val="00141B58"/>
    <w:rsid w:val="001460AF"/>
    <w:rsid w:val="00146736"/>
    <w:rsid w:val="00153743"/>
    <w:rsid w:val="0015438C"/>
    <w:rsid w:val="00157F08"/>
    <w:rsid w:val="0016531F"/>
    <w:rsid w:val="00165851"/>
    <w:rsid w:val="001701E4"/>
    <w:rsid w:val="00170C95"/>
    <w:rsid w:val="00173574"/>
    <w:rsid w:val="001735BE"/>
    <w:rsid w:val="0017742D"/>
    <w:rsid w:val="0018733D"/>
    <w:rsid w:val="00190254"/>
    <w:rsid w:val="001955D5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1689"/>
    <w:rsid w:val="001D1F96"/>
    <w:rsid w:val="001D31F4"/>
    <w:rsid w:val="001E0358"/>
    <w:rsid w:val="001E1AA5"/>
    <w:rsid w:val="001E259C"/>
    <w:rsid w:val="001E34FB"/>
    <w:rsid w:val="001E5F61"/>
    <w:rsid w:val="001E69A8"/>
    <w:rsid w:val="001F1B87"/>
    <w:rsid w:val="001F5B19"/>
    <w:rsid w:val="001F716C"/>
    <w:rsid w:val="0020147C"/>
    <w:rsid w:val="0020254E"/>
    <w:rsid w:val="00202B33"/>
    <w:rsid w:val="00207140"/>
    <w:rsid w:val="00211811"/>
    <w:rsid w:val="00213706"/>
    <w:rsid w:val="00217B57"/>
    <w:rsid w:val="00223CC4"/>
    <w:rsid w:val="00224175"/>
    <w:rsid w:val="00224D8B"/>
    <w:rsid w:val="00235F35"/>
    <w:rsid w:val="0024301F"/>
    <w:rsid w:val="00243F50"/>
    <w:rsid w:val="002456EE"/>
    <w:rsid w:val="00250BF8"/>
    <w:rsid w:val="0025100D"/>
    <w:rsid w:val="00251FC8"/>
    <w:rsid w:val="00252563"/>
    <w:rsid w:val="00255904"/>
    <w:rsid w:val="00261E6E"/>
    <w:rsid w:val="00264A3B"/>
    <w:rsid w:val="00266239"/>
    <w:rsid w:val="002675FF"/>
    <w:rsid w:val="002719A8"/>
    <w:rsid w:val="00273E90"/>
    <w:rsid w:val="00284404"/>
    <w:rsid w:val="002856D1"/>
    <w:rsid w:val="00285B75"/>
    <w:rsid w:val="002905A2"/>
    <w:rsid w:val="0029379F"/>
    <w:rsid w:val="00294DF9"/>
    <w:rsid w:val="002A0898"/>
    <w:rsid w:val="002A1E41"/>
    <w:rsid w:val="002A6B2C"/>
    <w:rsid w:val="002A6DE0"/>
    <w:rsid w:val="002B7942"/>
    <w:rsid w:val="002B7C1E"/>
    <w:rsid w:val="002C0610"/>
    <w:rsid w:val="002D7EA0"/>
    <w:rsid w:val="002E6850"/>
    <w:rsid w:val="00301F5B"/>
    <w:rsid w:val="0030480C"/>
    <w:rsid w:val="00310076"/>
    <w:rsid w:val="00313471"/>
    <w:rsid w:val="003156CF"/>
    <w:rsid w:val="00315A0C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505AB"/>
    <w:rsid w:val="00362231"/>
    <w:rsid w:val="00362A68"/>
    <w:rsid w:val="00363C18"/>
    <w:rsid w:val="0036571A"/>
    <w:rsid w:val="00365E34"/>
    <w:rsid w:val="00367031"/>
    <w:rsid w:val="00370B20"/>
    <w:rsid w:val="00372305"/>
    <w:rsid w:val="00372BCD"/>
    <w:rsid w:val="0037704D"/>
    <w:rsid w:val="00380F68"/>
    <w:rsid w:val="00381032"/>
    <w:rsid w:val="00386552"/>
    <w:rsid w:val="00393573"/>
    <w:rsid w:val="00393ADE"/>
    <w:rsid w:val="00394DA2"/>
    <w:rsid w:val="003953F1"/>
    <w:rsid w:val="00396964"/>
    <w:rsid w:val="003A2590"/>
    <w:rsid w:val="003A5E79"/>
    <w:rsid w:val="003B2079"/>
    <w:rsid w:val="003B37B1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66A2"/>
    <w:rsid w:val="003F4181"/>
    <w:rsid w:val="00401034"/>
    <w:rsid w:val="00402652"/>
    <w:rsid w:val="00403619"/>
    <w:rsid w:val="00404364"/>
    <w:rsid w:val="0040790D"/>
    <w:rsid w:val="00413132"/>
    <w:rsid w:val="00416955"/>
    <w:rsid w:val="00422B48"/>
    <w:rsid w:val="004251E9"/>
    <w:rsid w:val="00427EE3"/>
    <w:rsid w:val="00441E63"/>
    <w:rsid w:val="0044270D"/>
    <w:rsid w:val="0044445C"/>
    <w:rsid w:val="0044740B"/>
    <w:rsid w:val="004509A1"/>
    <w:rsid w:val="004624E2"/>
    <w:rsid w:val="004650A1"/>
    <w:rsid w:val="00465E42"/>
    <w:rsid w:val="00465F02"/>
    <w:rsid w:val="00466AF6"/>
    <w:rsid w:val="00471EF3"/>
    <w:rsid w:val="0047284B"/>
    <w:rsid w:val="004730D2"/>
    <w:rsid w:val="00473A70"/>
    <w:rsid w:val="004774FF"/>
    <w:rsid w:val="00480420"/>
    <w:rsid w:val="00483028"/>
    <w:rsid w:val="004834DB"/>
    <w:rsid w:val="00484491"/>
    <w:rsid w:val="00490A94"/>
    <w:rsid w:val="004A07B1"/>
    <w:rsid w:val="004A08BE"/>
    <w:rsid w:val="004A17F5"/>
    <w:rsid w:val="004A32D7"/>
    <w:rsid w:val="004A4B5E"/>
    <w:rsid w:val="004A4F99"/>
    <w:rsid w:val="004A56F5"/>
    <w:rsid w:val="004A5D6E"/>
    <w:rsid w:val="004A5DDA"/>
    <w:rsid w:val="004B3EAB"/>
    <w:rsid w:val="004B7461"/>
    <w:rsid w:val="004B74F2"/>
    <w:rsid w:val="004C1005"/>
    <w:rsid w:val="004C165B"/>
    <w:rsid w:val="004D2726"/>
    <w:rsid w:val="004D6177"/>
    <w:rsid w:val="004D6F83"/>
    <w:rsid w:val="004E45A5"/>
    <w:rsid w:val="004E7D48"/>
    <w:rsid w:val="004F2AD4"/>
    <w:rsid w:val="004F3280"/>
    <w:rsid w:val="004F710F"/>
    <w:rsid w:val="004F74F9"/>
    <w:rsid w:val="00500D86"/>
    <w:rsid w:val="00502D11"/>
    <w:rsid w:val="00503C96"/>
    <w:rsid w:val="0050452C"/>
    <w:rsid w:val="0050584A"/>
    <w:rsid w:val="00513537"/>
    <w:rsid w:val="00515515"/>
    <w:rsid w:val="00516D27"/>
    <w:rsid w:val="00516DCC"/>
    <w:rsid w:val="005248BC"/>
    <w:rsid w:val="0052632E"/>
    <w:rsid w:val="00531BD0"/>
    <w:rsid w:val="00533E8F"/>
    <w:rsid w:val="00535C09"/>
    <w:rsid w:val="00536F21"/>
    <w:rsid w:val="0054356A"/>
    <w:rsid w:val="00544BFD"/>
    <w:rsid w:val="0054642A"/>
    <w:rsid w:val="005467C1"/>
    <w:rsid w:val="00546B16"/>
    <w:rsid w:val="00546FBC"/>
    <w:rsid w:val="00550F8B"/>
    <w:rsid w:val="00551533"/>
    <w:rsid w:val="00564442"/>
    <w:rsid w:val="00566217"/>
    <w:rsid w:val="00566AE9"/>
    <w:rsid w:val="0057004E"/>
    <w:rsid w:val="00574693"/>
    <w:rsid w:val="00575919"/>
    <w:rsid w:val="00576F5A"/>
    <w:rsid w:val="00580D80"/>
    <w:rsid w:val="00581557"/>
    <w:rsid w:val="00583FBF"/>
    <w:rsid w:val="00585453"/>
    <w:rsid w:val="00585D29"/>
    <w:rsid w:val="00586208"/>
    <w:rsid w:val="005923FD"/>
    <w:rsid w:val="00592527"/>
    <w:rsid w:val="0059421B"/>
    <w:rsid w:val="00597BC9"/>
    <w:rsid w:val="005A20AD"/>
    <w:rsid w:val="005A22FC"/>
    <w:rsid w:val="005A25BB"/>
    <w:rsid w:val="005A4C4D"/>
    <w:rsid w:val="005A7663"/>
    <w:rsid w:val="005B0981"/>
    <w:rsid w:val="005B1D09"/>
    <w:rsid w:val="005C3540"/>
    <w:rsid w:val="005C40FA"/>
    <w:rsid w:val="005C4488"/>
    <w:rsid w:val="005D065E"/>
    <w:rsid w:val="005D38D1"/>
    <w:rsid w:val="005E14B4"/>
    <w:rsid w:val="005E41A3"/>
    <w:rsid w:val="005F5F35"/>
    <w:rsid w:val="005F7228"/>
    <w:rsid w:val="005F79EC"/>
    <w:rsid w:val="005F7C17"/>
    <w:rsid w:val="005F7FE5"/>
    <w:rsid w:val="006024C6"/>
    <w:rsid w:val="00610921"/>
    <w:rsid w:val="006128AC"/>
    <w:rsid w:val="00612CF1"/>
    <w:rsid w:val="00616F34"/>
    <w:rsid w:val="00617FD4"/>
    <w:rsid w:val="0062025A"/>
    <w:rsid w:val="00620367"/>
    <w:rsid w:val="00620EAD"/>
    <w:rsid w:val="006242AB"/>
    <w:rsid w:val="006252C2"/>
    <w:rsid w:val="0062546F"/>
    <w:rsid w:val="0062612B"/>
    <w:rsid w:val="0062617A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34A4"/>
    <w:rsid w:val="006A0358"/>
    <w:rsid w:val="006A1CA0"/>
    <w:rsid w:val="006B2738"/>
    <w:rsid w:val="006B54AC"/>
    <w:rsid w:val="006B6D6C"/>
    <w:rsid w:val="006C2BFF"/>
    <w:rsid w:val="006C2C82"/>
    <w:rsid w:val="006C2EB2"/>
    <w:rsid w:val="006C5542"/>
    <w:rsid w:val="006D06DF"/>
    <w:rsid w:val="006D2438"/>
    <w:rsid w:val="006D3804"/>
    <w:rsid w:val="006D395D"/>
    <w:rsid w:val="006D450E"/>
    <w:rsid w:val="006D72E3"/>
    <w:rsid w:val="006D7315"/>
    <w:rsid w:val="006E060E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6656"/>
    <w:rsid w:val="00727E94"/>
    <w:rsid w:val="007323F9"/>
    <w:rsid w:val="0073300A"/>
    <w:rsid w:val="007330B6"/>
    <w:rsid w:val="007360F5"/>
    <w:rsid w:val="007435E3"/>
    <w:rsid w:val="00743D93"/>
    <w:rsid w:val="0074455E"/>
    <w:rsid w:val="00745275"/>
    <w:rsid w:val="007475CB"/>
    <w:rsid w:val="007506E7"/>
    <w:rsid w:val="00764732"/>
    <w:rsid w:val="007648D9"/>
    <w:rsid w:val="00766A8F"/>
    <w:rsid w:val="00775F1F"/>
    <w:rsid w:val="00777104"/>
    <w:rsid w:val="00780263"/>
    <w:rsid w:val="00780E1D"/>
    <w:rsid w:val="0079209C"/>
    <w:rsid w:val="007A0A5B"/>
    <w:rsid w:val="007A6AA7"/>
    <w:rsid w:val="007A7571"/>
    <w:rsid w:val="007A7EE6"/>
    <w:rsid w:val="007B2801"/>
    <w:rsid w:val="007B712D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804C6E"/>
    <w:rsid w:val="00813EE2"/>
    <w:rsid w:val="00814AE9"/>
    <w:rsid w:val="00820231"/>
    <w:rsid w:val="00820D1F"/>
    <w:rsid w:val="00822130"/>
    <w:rsid w:val="00822B72"/>
    <w:rsid w:val="008266AB"/>
    <w:rsid w:val="00827F1B"/>
    <w:rsid w:val="00833FA7"/>
    <w:rsid w:val="00834027"/>
    <w:rsid w:val="008340B0"/>
    <w:rsid w:val="00835F02"/>
    <w:rsid w:val="00836989"/>
    <w:rsid w:val="008441F8"/>
    <w:rsid w:val="00852A8B"/>
    <w:rsid w:val="00853235"/>
    <w:rsid w:val="008540AD"/>
    <w:rsid w:val="00860B5F"/>
    <w:rsid w:val="00860F52"/>
    <w:rsid w:val="00861776"/>
    <w:rsid w:val="008660EE"/>
    <w:rsid w:val="00873C74"/>
    <w:rsid w:val="008750DB"/>
    <w:rsid w:val="00881A2B"/>
    <w:rsid w:val="00890330"/>
    <w:rsid w:val="00892B0D"/>
    <w:rsid w:val="00895305"/>
    <w:rsid w:val="008A2532"/>
    <w:rsid w:val="008A2E6A"/>
    <w:rsid w:val="008A7066"/>
    <w:rsid w:val="008B4BC6"/>
    <w:rsid w:val="008C658C"/>
    <w:rsid w:val="008C7DDA"/>
    <w:rsid w:val="008D429F"/>
    <w:rsid w:val="008E50B9"/>
    <w:rsid w:val="008E5A3F"/>
    <w:rsid w:val="008F08C3"/>
    <w:rsid w:val="008F21CA"/>
    <w:rsid w:val="008F3F27"/>
    <w:rsid w:val="008F6731"/>
    <w:rsid w:val="008F748A"/>
    <w:rsid w:val="008F76AA"/>
    <w:rsid w:val="00903E6E"/>
    <w:rsid w:val="00905A50"/>
    <w:rsid w:val="00911B3A"/>
    <w:rsid w:val="00914A12"/>
    <w:rsid w:val="0091573E"/>
    <w:rsid w:val="009162AC"/>
    <w:rsid w:val="009259F7"/>
    <w:rsid w:val="009321E7"/>
    <w:rsid w:val="0093461A"/>
    <w:rsid w:val="00934A81"/>
    <w:rsid w:val="009350EF"/>
    <w:rsid w:val="00935F55"/>
    <w:rsid w:val="009369E7"/>
    <w:rsid w:val="0094080F"/>
    <w:rsid w:val="00940FFA"/>
    <w:rsid w:val="0094417D"/>
    <w:rsid w:val="00944798"/>
    <w:rsid w:val="0094792B"/>
    <w:rsid w:val="009540EB"/>
    <w:rsid w:val="009541ED"/>
    <w:rsid w:val="00954E57"/>
    <w:rsid w:val="0095543E"/>
    <w:rsid w:val="0095779D"/>
    <w:rsid w:val="00961376"/>
    <w:rsid w:val="00965664"/>
    <w:rsid w:val="00971CCC"/>
    <w:rsid w:val="00973D49"/>
    <w:rsid w:val="009753E3"/>
    <w:rsid w:val="00976CA0"/>
    <w:rsid w:val="009802A6"/>
    <w:rsid w:val="009813C9"/>
    <w:rsid w:val="00982138"/>
    <w:rsid w:val="00987373"/>
    <w:rsid w:val="009949FD"/>
    <w:rsid w:val="00995966"/>
    <w:rsid w:val="00995C88"/>
    <w:rsid w:val="009978FD"/>
    <w:rsid w:val="009A0B69"/>
    <w:rsid w:val="009A79EA"/>
    <w:rsid w:val="009B28D4"/>
    <w:rsid w:val="009B2C02"/>
    <w:rsid w:val="009B670D"/>
    <w:rsid w:val="009B70BE"/>
    <w:rsid w:val="009C1FD5"/>
    <w:rsid w:val="009C68A8"/>
    <w:rsid w:val="009D0BEE"/>
    <w:rsid w:val="009D1418"/>
    <w:rsid w:val="009D6107"/>
    <w:rsid w:val="009D75A1"/>
    <w:rsid w:val="009E3230"/>
    <w:rsid w:val="009E3F7A"/>
    <w:rsid w:val="009E3F9E"/>
    <w:rsid w:val="009E60DC"/>
    <w:rsid w:val="009E69D4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4206C"/>
    <w:rsid w:val="00A50E94"/>
    <w:rsid w:val="00A510D6"/>
    <w:rsid w:val="00A53301"/>
    <w:rsid w:val="00A53D3B"/>
    <w:rsid w:val="00A56A60"/>
    <w:rsid w:val="00A601ED"/>
    <w:rsid w:val="00A603DF"/>
    <w:rsid w:val="00A61E41"/>
    <w:rsid w:val="00A61EF7"/>
    <w:rsid w:val="00A71721"/>
    <w:rsid w:val="00A71B8A"/>
    <w:rsid w:val="00A7264B"/>
    <w:rsid w:val="00A77059"/>
    <w:rsid w:val="00A80612"/>
    <w:rsid w:val="00A87023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21BF"/>
    <w:rsid w:val="00AB4114"/>
    <w:rsid w:val="00AB4781"/>
    <w:rsid w:val="00AB610D"/>
    <w:rsid w:val="00AB72F3"/>
    <w:rsid w:val="00AC1A6A"/>
    <w:rsid w:val="00AD4199"/>
    <w:rsid w:val="00AD5B33"/>
    <w:rsid w:val="00AE697C"/>
    <w:rsid w:val="00AF0E41"/>
    <w:rsid w:val="00AF54EB"/>
    <w:rsid w:val="00AF5769"/>
    <w:rsid w:val="00AF6363"/>
    <w:rsid w:val="00B010BB"/>
    <w:rsid w:val="00B01BFE"/>
    <w:rsid w:val="00B022F0"/>
    <w:rsid w:val="00B02815"/>
    <w:rsid w:val="00B02A53"/>
    <w:rsid w:val="00B10CBF"/>
    <w:rsid w:val="00B1430A"/>
    <w:rsid w:val="00B155E9"/>
    <w:rsid w:val="00B15657"/>
    <w:rsid w:val="00B17FD9"/>
    <w:rsid w:val="00B24579"/>
    <w:rsid w:val="00B26C49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7E2A"/>
    <w:rsid w:val="00B72610"/>
    <w:rsid w:val="00B72E36"/>
    <w:rsid w:val="00B74497"/>
    <w:rsid w:val="00B84FF5"/>
    <w:rsid w:val="00B942BD"/>
    <w:rsid w:val="00B9567D"/>
    <w:rsid w:val="00B96C80"/>
    <w:rsid w:val="00BA1785"/>
    <w:rsid w:val="00BA3841"/>
    <w:rsid w:val="00BA398A"/>
    <w:rsid w:val="00BB2947"/>
    <w:rsid w:val="00BB3C42"/>
    <w:rsid w:val="00BC0BF0"/>
    <w:rsid w:val="00BC5A69"/>
    <w:rsid w:val="00BD02A7"/>
    <w:rsid w:val="00BD134C"/>
    <w:rsid w:val="00BD3CA5"/>
    <w:rsid w:val="00BD5FE7"/>
    <w:rsid w:val="00BD777F"/>
    <w:rsid w:val="00BD7ED5"/>
    <w:rsid w:val="00BE074E"/>
    <w:rsid w:val="00BE07F0"/>
    <w:rsid w:val="00BE28CB"/>
    <w:rsid w:val="00BF45A7"/>
    <w:rsid w:val="00BF73E0"/>
    <w:rsid w:val="00C00B44"/>
    <w:rsid w:val="00C12752"/>
    <w:rsid w:val="00C1302D"/>
    <w:rsid w:val="00C14395"/>
    <w:rsid w:val="00C24B1A"/>
    <w:rsid w:val="00C252D6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1B6"/>
    <w:rsid w:val="00C57EC8"/>
    <w:rsid w:val="00C606DE"/>
    <w:rsid w:val="00C629CF"/>
    <w:rsid w:val="00C707B8"/>
    <w:rsid w:val="00C70EBC"/>
    <w:rsid w:val="00C72AF5"/>
    <w:rsid w:val="00C742DE"/>
    <w:rsid w:val="00C750BD"/>
    <w:rsid w:val="00C7753F"/>
    <w:rsid w:val="00C77BB3"/>
    <w:rsid w:val="00C80BB7"/>
    <w:rsid w:val="00C80CD7"/>
    <w:rsid w:val="00C907B6"/>
    <w:rsid w:val="00C93908"/>
    <w:rsid w:val="00C9474D"/>
    <w:rsid w:val="00C96569"/>
    <w:rsid w:val="00CA34EB"/>
    <w:rsid w:val="00CA45DE"/>
    <w:rsid w:val="00CA56B1"/>
    <w:rsid w:val="00CB3A68"/>
    <w:rsid w:val="00CB416F"/>
    <w:rsid w:val="00CB4487"/>
    <w:rsid w:val="00CB4B9A"/>
    <w:rsid w:val="00CB630C"/>
    <w:rsid w:val="00CD204C"/>
    <w:rsid w:val="00CD3579"/>
    <w:rsid w:val="00CD4E0C"/>
    <w:rsid w:val="00CE02E1"/>
    <w:rsid w:val="00CE0AAF"/>
    <w:rsid w:val="00CE27AE"/>
    <w:rsid w:val="00CF06C0"/>
    <w:rsid w:val="00CF1284"/>
    <w:rsid w:val="00CF2F6A"/>
    <w:rsid w:val="00CF6895"/>
    <w:rsid w:val="00CF72A1"/>
    <w:rsid w:val="00D073B9"/>
    <w:rsid w:val="00D132F7"/>
    <w:rsid w:val="00D13D9C"/>
    <w:rsid w:val="00D167E3"/>
    <w:rsid w:val="00D168F9"/>
    <w:rsid w:val="00D17866"/>
    <w:rsid w:val="00D22207"/>
    <w:rsid w:val="00D23817"/>
    <w:rsid w:val="00D243AB"/>
    <w:rsid w:val="00D24848"/>
    <w:rsid w:val="00D25908"/>
    <w:rsid w:val="00D30347"/>
    <w:rsid w:val="00D31D92"/>
    <w:rsid w:val="00D32210"/>
    <w:rsid w:val="00D359FB"/>
    <w:rsid w:val="00D41C84"/>
    <w:rsid w:val="00D42E9B"/>
    <w:rsid w:val="00D47164"/>
    <w:rsid w:val="00D47816"/>
    <w:rsid w:val="00D5042F"/>
    <w:rsid w:val="00D6014E"/>
    <w:rsid w:val="00D63B58"/>
    <w:rsid w:val="00D65417"/>
    <w:rsid w:val="00D67CF7"/>
    <w:rsid w:val="00D7187E"/>
    <w:rsid w:val="00D718F0"/>
    <w:rsid w:val="00D75910"/>
    <w:rsid w:val="00D75EBC"/>
    <w:rsid w:val="00D8131B"/>
    <w:rsid w:val="00D81EA9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2020"/>
    <w:rsid w:val="00DA5A84"/>
    <w:rsid w:val="00DA6D3B"/>
    <w:rsid w:val="00DB02EB"/>
    <w:rsid w:val="00DB0770"/>
    <w:rsid w:val="00DB0BE5"/>
    <w:rsid w:val="00DB2D3F"/>
    <w:rsid w:val="00DB5555"/>
    <w:rsid w:val="00DC08C6"/>
    <w:rsid w:val="00DC2A94"/>
    <w:rsid w:val="00DC3226"/>
    <w:rsid w:val="00DC5BB8"/>
    <w:rsid w:val="00DC7B18"/>
    <w:rsid w:val="00DD3D6B"/>
    <w:rsid w:val="00DD430E"/>
    <w:rsid w:val="00DD4CFA"/>
    <w:rsid w:val="00DD61CA"/>
    <w:rsid w:val="00DD6252"/>
    <w:rsid w:val="00DD7539"/>
    <w:rsid w:val="00DE05C0"/>
    <w:rsid w:val="00DE682B"/>
    <w:rsid w:val="00DE7F14"/>
    <w:rsid w:val="00E004BB"/>
    <w:rsid w:val="00E05DE6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409B0"/>
    <w:rsid w:val="00E40B04"/>
    <w:rsid w:val="00E44574"/>
    <w:rsid w:val="00E50478"/>
    <w:rsid w:val="00E50C2E"/>
    <w:rsid w:val="00E51A01"/>
    <w:rsid w:val="00E52A13"/>
    <w:rsid w:val="00E535F4"/>
    <w:rsid w:val="00E60798"/>
    <w:rsid w:val="00E62A2B"/>
    <w:rsid w:val="00E635A3"/>
    <w:rsid w:val="00E643AF"/>
    <w:rsid w:val="00E6780F"/>
    <w:rsid w:val="00E71B47"/>
    <w:rsid w:val="00E73076"/>
    <w:rsid w:val="00E75D0B"/>
    <w:rsid w:val="00E81DF8"/>
    <w:rsid w:val="00E8259D"/>
    <w:rsid w:val="00E9254F"/>
    <w:rsid w:val="00E92BA6"/>
    <w:rsid w:val="00E933A6"/>
    <w:rsid w:val="00E94C06"/>
    <w:rsid w:val="00E952BA"/>
    <w:rsid w:val="00E97256"/>
    <w:rsid w:val="00EA45D3"/>
    <w:rsid w:val="00EA622C"/>
    <w:rsid w:val="00EA7AF7"/>
    <w:rsid w:val="00EB01CA"/>
    <w:rsid w:val="00EB2727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23452"/>
    <w:rsid w:val="00F2754B"/>
    <w:rsid w:val="00F349C7"/>
    <w:rsid w:val="00F34EC6"/>
    <w:rsid w:val="00F37123"/>
    <w:rsid w:val="00F37579"/>
    <w:rsid w:val="00F41DC3"/>
    <w:rsid w:val="00F4327F"/>
    <w:rsid w:val="00F4744A"/>
    <w:rsid w:val="00F52F1D"/>
    <w:rsid w:val="00F55AD8"/>
    <w:rsid w:val="00F55F08"/>
    <w:rsid w:val="00F57100"/>
    <w:rsid w:val="00F604BF"/>
    <w:rsid w:val="00F60EE5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DCF"/>
    <w:rsid w:val="00F741D5"/>
    <w:rsid w:val="00F74DAA"/>
    <w:rsid w:val="00F81C2F"/>
    <w:rsid w:val="00F83C7A"/>
    <w:rsid w:val="00F8648B"/>
    <w:rsid w:val="00F872E7"/>
    <w:rsid w:val="00FA54A7"/>
    <w:rsid w:val="00FA68E7"/>
    <w:rsid w:val="00FA69F5"/>
    <w:rsid w:val="00FA6DF4"/>
    <w:rsid w:val="00FA7845"/>
    <w:rsid w:val="00FB1B49"/>
    <w:rsid w:val="00FB515C"/>
    <w:rsid w:val="00FB5B09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3073"/>
    <w:rsid w:val="00FF40D7"/>
    <w:rsid w:val="00FF43D3"/>
    <w:rsid w:val="00FF71E3"/>
    <w:rsid w:val="00FF7F42"/>
    <w:rsid w:val="08421B42"/>
    <w:rsid w:val="0E8BE728"/>
    <w:rsid w:val="0EA7452C"/>
    <w:rsid w:val="134CEE84"/>
    <w:rsid w:val="28C5DCAD"/>
    <w:rsid w:val="292387CE"/>
    <w:rsid w:val="2AA8F354"/>
    <w:rsid w:val="2FEC684A"/>
    <w:rsid w:val="3529A5E7"/>
    <w:rsid w:val="3C2B594C"/>
    <w:rsid w:val="46DC645B"/>
    <w:rsid w:val="518ADEB9"/>
    <w:rsid w:val="574029A1"/>
    <w:rsid w:val="59787ED8"/>
    <w:rsid w:val="5BC36DD3"/>
    <w:rsid w:val="5BF098EA"/>
    <w:rsid w:val="5DD7FCD5"/>
    <w:rsid w:val="62C051C3"/>
    <w:rsid w:val="643E9339"/>
    <w:rsid w:val="6B13F247"/>
    <w:rsid w:val="71F72FA6"/>
    <w:rsid w:val="764B750E"/>
    <w:rsid w:val="774D6B6A"/>
    <w:rsid w:val="7A39EF1A"/>
    <w:rsid w:val="7B1FD03A"/>
    <w:rsid w:val="7E4AD692"/>
    <w:rsid w:val="7E57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F7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4D45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4D45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4D45"/>
    <w:rPr>
      <w:rFonts w:ascii="Cambria" w:hAnsi="Cambria" w:cs="Times New Roman"/>
      <w:b/>
      <w:bCs/>
      <w:sz w:val="26"/>
      <w:szCs w:val="26"/>
      <w:lang w:val="uk-UA" w:eastAsia="uk-UA"/>
    </w:rPr>
  </w:style>
  <w:style w:type="table" w:styleId="TableGrid">
    <w:name w:val="Table Grid"/>
    <w:basedOn w:val="TableNormal"/>
    <w:uiPriority w:val="99"/>
    <w:rsid w:val="00670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</w:style>
  <w:style w:type="character" w:styleId="Hyperlink">
    <w:name w:val="Hyperlink"/>
    <w:basedOn w:val="DefaultParagraphFont"/>
    <w:uiPriority w:val="99"/>
    <w:rsid w:val="00C9474D"/>
    <w:rPr>
      <w:rFonts w:cs="Times New Roman"/>
      <w:color w:val="0000FF"/>
      <w:u w:val="single"/>
    </w:rPr>
  </w:style>
  <w:style w:type="paragraph" w:styleId="BodyTextIndent2">
    <w:name w:val="Body Text Indent 2"/>
    <w:aliases w:val="Знак Знак"/>
    <w:basedOn w:val="Normal"/>
    <w:link w:val="BodyTextIndent2Char"/>
    <w:uiPriority w:val="99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BodyTextIndent2Char">
    <w:name w:val="Body Text Indent 2 Char"/>
    <w:aliases w:val="Знак Знак Char"/>
    <w:basedOn w:val="DefaultParagraphFont"/>
    <w:link w:val="BodyTextIndent2"/>
    <w:uiPriority w:val="99"/>
    <w:locked/>
    <w:rsid w:val="00D32210"/>
    <w:rPr>
      <w:rFonts w:ascii="Arial" w:hAnsi="Arial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62B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0CBF"/>
    <w:rPr>
      <w:rFonts w:cs="Times New Roman"/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294D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90D"/>
    <w:rPr>
      <w:rFonts w:cs="Times New Roman"/>
      <w:sz w:val="24"/>
      <w:lang w:val="uk-UA" w:eastAsia="uk-UA"/>
    </w:rPr>
  </w:style>
  <w:style w:type="character" w:styleId="PageNumber">
    <w:name w:val="page number"/>
    <w:basedOn w:val="DefaultParagraphFont"/>
    <w:uiPriority w:val="99"/>
    <w:rsid w:val="00294D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4D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22D"/>
    <w:rPr>
      <w:rFonts w:cs="Times New Roman"/>
      <w:sz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A34EB"/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4EB"/>
    <w:rPr>
      <w:rFonts w:ascii="Tahoma" w:hAnsi="Tahoma" w:cs="Times New Roman"/>
      <w:sz w:val="16"/>
    </w:rPr>
  </w:style>
  <w:style w:type="character" w:customStyle="1" w:styleId="uficommentbody">
    <w:name w:val="uficommentbody"/>
    <w:basedOn w:val="DefaultParagraphFont"/>
    <w:uiPriority w:val="99"/>
    <w:rsid w:val="00617F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A69F5"/>
    <w:pPr>
      <w:spacing w:line="264" w:lineRule="auto"/>
      <w:ind w:left="720" w:firstLine="540"/>
      <w:contextualSpacing/>
      <w:jc w:val="both"/>
    </w:pPr>
    <w:rPr>
      <w:sz w:val="26"/>
      <w:szCs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92B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2B0D"/>
    <w:rPr>
      <w:rFonts w:cs="Times New Roman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1190</Words>
  <Characters>6784</Characters>
  <Application>Microsoft Office Outlook</Application>
  <DocSecurity>0</DocSecurity>
  <Lines>0</Lines>
  <Paragraphs>0</Paragraphs>
  <ScaleCrop>false</ScaleCrop>
  <Company>IESK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subject/>
  <dc:creator>O.Lozynsky</dc:creator>
  <cp:keywords/>
  <dc:description/>
  <cp:lastModifiedBy>Admin</cp:lastModifiedBy>
  <cp:revision>5</cp:revision>
  <cp:lastPrinted>2019-03-12T09:41:00Z</cp:lastPrinted>
  <dcterms:created xsi:type="dcterms:W3CDTF">2021-06-13T21:47:00Z</dcterms:created>
  <dcterms:modified xsi:type="dcterms:W3CDTF">2021-06-13T21:59:00Z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